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E8" w:rsidRPr="00F86CE8" w:rsidRDefault="00F86CE8" w:rsidP="00F86C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86CE8">
        <w:rPr>
          <w:rFonts w:ascii="Times New Roman" w:hAnsi="Times New Roman" w:cs="Times New Roman"/>
          <w:b/>
          <w:bCs/>
          <w:sz w:val="24"/>
          <w:szCs w:val="24"/>
        </w:rPr>
        <w:t>ΟΡΘΗ ΕΠΑΝΑΛΗΨΗ</w:t>
      </w:r>
    </w:p>
    <w:p w:rsidR="004260D5" w:rsidRPr="00AA669A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669A">
        <w:rPr>
          <w:rFonts w:ascii="Times New Roman" w:hAnsi="Times New Roman" w:cs="Times New Roman"/>
          <w:bCs/>
          <w:sz w:val="24"/>
          <w:szCs w:val="24"/>
        </w:rPr>
        <w:t>ΕΛΛΗΝΙΚΗ ΔΗΜΟΚΡΑΤΙΑ</w:t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="006A0D1C" w:rsidRPr="006A0D1C">
        <w:rPr>
          <w:rFonts w:ascii="Times New Roman" w:hAnsi="Times New Roman" w:cs="Times New Roman"/>
          <w:bCs/>
          <w:sz w:val="24"/>
          <w:szCs w:val="24"/>
        </w:rPr>
        <w:tab/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Μοσχάτο   </w:t>
      </w:r>
      <w:r w:rsidR="00D41B48">
        <w:rPr>
          <w:rFonts w:ascii="Times New Roman" w:hAnsi="Times New Roman" w:cs="Times New Roman"/>
          <w:bCs/>
          <w:sz w:val="24"/>
          <w:szCs w:val="24"/>
        </w:rPr>
        <w:t>30</w:t>
      </w:r>
      <w:r w:rsidR="00CF6D7D" w:rsidRPr="00CF6D7D">
        <w:rPr>
          <w:rFonts w:ascii="Times New Roman" w:hAnsi="Times New Roman" w:cs="Times New Roman"/>
          <w:bCs/>
          <w:sz w:val="24"/>
          <w:szCs w:val="24"/>
        </w:rPr>
        <w:t>/04</w:t>
      </w:r>
      <w:r w:rsidRPr="00AA669A">
        <w:rPr>
          <w:rFonts w:ascii="Times New Roman" w:hAnsi="Times New Roman" w:cs="Times New Roman"/>
          <w:bCs/>
          <w:sz w:val="24"/>
          <w:szCs w:val="24"/>
        </w:rPr>
        <w:t>/2018</w:t>
      </w:r>
    </w:p>
    <w:p w:rsidR="004260D5" w:rsidRPr="00CF6D7D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669A">
        <w:rPr>
          <w:rFonts w:ascii="Times New Roman" w:hAnsi="Times New Roman" w:cs="Times New Roman"/>
          <w:bCs/>
          <w:sz w:val="24"/>
          <w:szCs w:val="24"/>
        </w:rPr>
        <w:t>ΝΟΜΟΣ  ΑΤΤΙΚΗΣ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A66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0D1C" w:rsidRPr="00875BD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Αρ. πρωτ.</w:t>
      </w:r>
      <w:r w:rsidRPr="0069408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41B48">
        <w:rPr>
          <w:rFonts w:ascii="Times New Roman" w:hAnsi="Times New Roman" w:cs="Times New Roman"/>
          <w:bCs/>
          <w:sz w:val="24"/>
          <w:szCs w:val="24"/>
        </w:rPr>
        <w:t>678</w:t>
      </w: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4AC7">
        <w:rPr>
          <w:rFonts w:ascii="Times New Roman" w:hAnsi="Times New Roman" w:cs="Times New Roman"/>
          <w:bCs/>
          <w:sz w:val="24"/>
          <w:szCs w:val="24"/>
        </w:rPr>
        <w:t>ΔΗΜΟΤ</w:t>
      </w:r>
      <w:r>
        <w:rPr>
          <w:rFonts w:ascii="Times New Roman" w:hAnsi="Times New Roman" w:cs="Times New Roman"/>
          <w:bCs/>
          <w:sz w:val="24"/>
          <w:szCs w:val="24"/>
        </w:rPr>
        <w:t xml:space="preserve">ΙΚΟΣ ΟΡΓΑΝΙΣΜΟΣ ΠΡΟΣΧΟΛΙΚΗΣ 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4260D5" w:rsidRPr="00E14AC7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4AC7">
        <w:rPr>
          <w:rFonts w:ascii="Times New Roman" w:hAnsi="Times New Roman" w:cs="Times New Roman"/>
          <w:bCs/>
          <w:sz w:val="24"/>
          <w:szCs w:val="24"/>
        </w:rPr>
        <w:t>ΑΓΩΓΗΣ &amp; ΚΟΙΝΩΝΙΚΗΣ ΑΛΛΗΛΕΓΓΥΗΣ</w:t>
      </w: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4AC7">
        <w:rPr>
          <w:rFonts w:ascii="Times New Roman" w:hAnsi="Times New Roman" w:cs="Times New Roman"/>
          <w:bCs/>
          <w:sz w:val="24"/>
          <w:szCs w:val="24"/>
        </w:rPr>
        <w:t>ΔΗΜΟΥ ΜΟΣΧΑΤΟΥ-ΤΑΥΡΟΥ</w:t>
      </w:r>
      <w:r w:rsidRPr="00E14AC7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76369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369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369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0D1C" w:rsidRPr="006A0D1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37FE3">
        <w:rPr>
          <w:rFonts w:ascii="Times New Roman" w:hAnsi="Times New Roman" w:cs="Times New Roman"/>
          <w:bCs/>
          <w:sz w:val="24"/>
          <w:szCs w:val="24"/>
        </w:rPr>
        <w:t xml:space="preserve">Προς </w:t>
      </w:r>
      <w:r w:rsidR="00CF6D7D" w:rsidRPr="00E5791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7FE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75BD3" w:rsidRPr="00E57912" w:rsidRDefault="00875BD3" w:rsidP="0067137B">
      <w:pPr>
        <w:pStyle w:val="Web"/>
        <w:spacing w:before="0" w:after="0"/>
        <w:ind w:right="-994"/>
        <w:rPr>
          <w:b/>
        </w:rPr>
      </w:pP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Pr="00566CD1">
        <w:rPr>
          <w:bCs/>
        </w:rPr>
        <w:tab/>
      </w:r>
      <w:r w:rsidR="00CF6D7D" w:rsidRPr="000D3C62">
        <w:rPr>
          <w:b/>
          <w:bCs/>
        </w:rPr>
        <w:t>Γραφείο Προμηθειών</w:t>
      </w:r>
      <w:r w:rsidR="00CF6D7D" w:rsidRPr="00E57912">
        <w:rPr>
          <w:b/>
          <w:bCs/>
        </w:rPr>
        <w:t xml:space="preserve"> </w:t>
      </w:r>
    </w:p>
    <w:p w:rsidR="006A0D1C" w:rsidRPr="00CF6D7D" w:rsidRDefault="006A0D1C" w:rsidP="00875BD3">
      <w:pPr>
        <w:pStyle w:val="Web"/>
        <w:spacing w:before="0" w:after="0"/>
        <w:ind w:right="-852"/>
      </w:pPr>
      <w:r w:rsidRPr="0087395F">
        <w:t>Κοραή 36 &amp; Αγ. Γερασίμου, Τ.Κ. 183</w:t>
      </w:r>
      <w:r w:rsidR="006A6556">
        <w:t xml:space="preserve"> </w:t>
      </w:r>
      <w:r w:rsidRPr="0087395F">
        <w:t xml:space="preserve">45                            </w:t>
      </w:r>
      <w:r w:rsidRPr="0087395F">
        <w:tab/>
      </w:r>
      <w:r w:rsidRPr="0087395F">
        <w:tab/>
      </w:r>
      <w:r w:rsidR="00CF6D7D" w:rsidRPr="000D3C62">
        <w:rPr>
          <w:b/>
        </w:rPr>
        <w:t>Δήμου Μοσχάτου Ταύρου</w:t>
      </w:r>
    </w:p>
    <w:p w:rsidR="006A0D1C" w:rsidRPr="006779FA" w:rsidRDefault="00413835" w:rsidP="006A0D1C">
      <w:pPr>
        <w:pStyle w:val="Web1"/>
        <w:spacing w:before="0" w:after="0"/>
        <w:ind w:right="-852"/>
      </w:pPr>
      <w:r>
        <w:t>Τηλ.:213</w:t>
      </w:r>
      <w:r w:rsidRPr="00413835">
        <w:t xml:space="preserve"> </w:t>
      </w:r>
      <w:r w:rsidR="006A0D1C">
        <w:t>2036</w:t>
      </w:r>
      <w:r w:rsidR="006A0D1C" w:rsidRPr="002F1C52">
        <w:t>298</w:t>
      </w:r>
      <w:r w:rsidR="006A0D1C" w:rsidRPr="006A0D1C">
        <w:t xml:space="preserve"> </w:t>
      </w:r>
      <w:r w:rsidR="006A0D1C" w:rsidRPr="006A0D1C">
        <w:tab/>
      </w:r>
      <w:r w:rsidR="006A0D1C" w:rsidRPr="006A0D1C">
        <w:tab/>
      </w:r>
      <w:r w:rsidR="006A0D1C" w:rsidRPr="006A0D1C">
        <w:tab/>
      </w:r>
      <w:r w:rsidR="006A0D1C" w:rsidRPr="006A0D1C">
        <w:tab/>
      </w:r>
      <w:r w:rsidR="006A0D1C" w:rsidRPr="006A0D1C">
        <w:tab/>
      </w:r>
      <w:r w:rsidR="006A0D1C" w:rsidRPr="006A0D1C">
        <w:tab/>
      </w:r>
      <w:r w:rsidR="006A0D1C" w:rsidRPr="006A0D1C">
        <w:tab/>
      </w:r>
      <w:proofErr w:type="spellStart"/>
      <w:r w:rsidR="006779FA">
        <w:t>Υπ</w:t>
      </w:r>
      <w:proofErr w:type="spellEnd"/>
      <w:r w:rsidR="006779FA">
        <w:t xml:space="preserve">΄ </w:t>
      </w:r>
      <w:proofErr w:type="spellStart"/>
      <w:r w:rsidR="006779FA">
        <w:t>όψιν</w:t>
      </w:r>
      <w:proofErr w:type="spellEnd"/>
      <w:r w:rsidR="006779FA" w:rsidRPr="006779FA">
        <w:t xml:space="preserve">: </w:t>
      </w:r>
    </w:p>
    <w:p w:rsidR="006A0D1C" w:rsidRPr="006779FA" w:rsidRDefault="006A0D1C" w:rsidP="000D3C62">
      <w:pPr>
        <w:pStyle w:val="Web1"/>
        <w:spacing w:before="0" w:after="0"/>
        <w:ind w:right="-710"/>
      </w:pPr>
      <w:proofErr w:type="gramStart"/>
      <w:r w:rsidRPr="0087395F">
        <w:rPr>
          <w:lang w:val="en-GB"/>
        </w:rPr>
        <w:t>Fax</w:t>
      </w:r>
      <w:r w:rsidRPr="006779FA">
        <w:t xml:space="preserve"> :</w:t>
      </w:r>
      <w:proofErr w:type="gramEnd"/>
      <w:r w:rsidRPr="006779FA">
        <w:t xml:space="preserve"> 213 2036309</w:t>
      </w:r>
      <w:r w:rsidR="006779FA">
        <w:tab/>
      </w:r>
      <w:r w:rsidR="006779FA">
        <w:tab/>
      </w:r>
      <w:r w:rsidR="006779FA">
        <w:tab/>
      </w:r>
      <w:r w:rsidR="006779FA">
        <w:tab/>
      </w:r>
      <w:r w:rsidR="006779FA">
        <w:tab/>
      </w:r>
      <w:r w:rsidR="006779FA">
        <w:tab/>
      </w:r>
      <w:r w:rsidR="006779FA">
        <w:tab/>
      </w:r>
      <w:r w:rsidR="006A6556" w:rsidRPr="006A6556">
        <w:rPr>
          <w:b/>
        </w:rPr>
        <w:t>1)</w:t>
      </w:r>
      <w:r w:rsidR="006A6556">
        <w:t xml:space="preserve"> </w:t>
      </w:r>
      <w:proofErr w:type="spellStart"/>
      <w:r w:rsidR="006779FA">
        <w:t>κας</w:t>
      </w:r>
      <w:proofErr w:type="spellEnd"/>
      <w:r w:rsidR="006779FA">
        <w:t xml:space="preserve"> Ελ. Κατσαντώνη - Προϊσταμένη</w:t>
      </w:r>
    </w:p>
    <w:p w:rsidR="006A0D1C" w:rsidRPr="000B3DB3" w:rsidRDefault="006A0D1C" w:rsidP="006A0D1C">
      <w:pPr>
        <w:pStyle w:val="Web1"/>
        <w:spacing w:before="0" w:after="0"/>
      </w:pPr>
      <w:proofErr w:type="gramStart"/>
      <w:r w:rsidRPr="0087395F">
        <w:rPr>
          <w:lang w:val="en-US"/>
        </w:rPr>
        <w:t>e</w:t>
      </w:r>
      <w:r w:rsidRPr="000B3DB3">
        <w:t>-</w:t>
      </w:r>
      <w:r w:rsidRPr="0087395F">
        <w:rPr>
          <w:lang w:val="en-US"/>
        </w:rPr>
        <w:t>mail</w:t>
      </w:r>
      <w:proofErr w:type="gramEnd"/>
      <w:r w:rsidRPr="000B3DB3">
        <w:t xml:space="preserve">: </w:t>
      </w:r>
      <w:hyperlink r:id="rId7" w:history="1">
        <w:r w:rsidR="006779FA" w:rsidRPr="000D1D78">
          <w:rPr>
            <w:rStyle w:val="-"/>
            <w:lang w:val="en-US"/>
          </w:rPr>
          <w:t>dopaka</w:t>
        </w:r>
        <w:r w:rsidR="006779FA" w:rsidRPr="000B3DB3">
          <w:rPr>
            <w:rStyle w:val="-"/>
          </w:rPr>
          <w:t>.</w:t>
        </w:r>
        <w:r w:rsidR="006779FA" w:rsidRPr="000D1D78">
          <w:rPr>
            <w:rStyle w:val="-"/>
            <w:lang w:val="en-US"/>
          </w:rPr>
          <w:t>rena</w:t>
        </w:r>
        <w:r w:rsidR="006779FA" w:rsidRPr="000B3DB3">
          <w:rPr>
            <w:rStyle w:val="-"/>
          </w:rPr>
          <w:t>@</w:t>
        </w:r>
        <w:r w:rsidR="006779FA" w:rsidRPr="000D1D78">
          <w:rPr>
            <w:rStyle w:val="-"/>
            <w:lang w:val="en-US"/>
          </w:rPr>
          <w:t>gmail</w:t>
        </w:r>
        <w:r w:rsidR="006779FA" w:rsidRPr="000B3DB3">
          <w:rPr>
            <w:rStyle w:val="-"/>
          </w:rPr>
          <w:t>.</w:t>
        </w:r>
        <w:r w:rsidR="006779FA" w:rsidRPr="000D1D78">
          <w:rPr>
            <w:rStyle w:val="-"/>
            <w:lang w:val="en-US"/>
          </w:rPr>
          <w:t>com</w:t>
        </w:r>
      </w:hyperlink>
      <w:r w:rsidR="006779FA" w:rsidRPr="000B3DB3">
        <w:tab/>
      </w:r>
      <w:r w:rsidR="006779FA" w:rsidRPr="000B3DB3">
        <w:tab/>
      </w:r>
      <w:r w:rsidR="006779FA" w:rsidRPr="000B3DB3">
        <w:tab/>
      </w:r>
      <w:r w:rsidR="006779FA" w:rsidRPr="000B3DB3">
        <w:tab/>
      </w:r>
      <w:r w:rsidR="006779FA" w:rsidRPr="000B3DB3">
        <w:tab/>
      </w:r>
      <w:r w:rsidR="006779FA">
        <w:t>Γραφεί</w:t>
      </w:r>
      <w:r w:rsidR="000B3DB3">
        <w:t>ου Προμηθειών</w:t>
      </w:r>
    </w:p>
    <w:p w:rsidR="006A0D1C" w:rsidRPr="00094154" w:rsidRDefault="006A0D1C" w:rsidP="006A0D1C">
      <w:pPr>
        <w:pStyle w:val="Web"/>
        <w:spacing w:before="0" w:after="0"/>
        <w:jc w:val="both"/>
        <w:rPr>
          <w:b/>
        </w:rPr>
      </w:pPr>
      <w:r w:rsidRPr="0087395F">
        <w:t xml:space="preserve">Πληροφορίες: </w:t>
      </w:r>
      <w:proofErr w:type="spellStart"/>
      <w:r>
        <w:t>Σκουρογιάννη</w:t>
      </w:r>
      <w:proofErr w:type="spellEnd"/>
      <w:r>
        <w:t xml:space="preserve"> Ειρήνη</w:t>
      </w:r>
      <w:r w:rsidR="000B3DB3">
        <w:tab/>
      </w:r>
      <w:r w:rsidR="000B3DB3">
        <w:tab/>
      </w:r>
      <w:r w:rsidR="000B3DB3">
        <w:tab/>
      </w:r>
      <w:r w:rsidR="000B3DB3">
        <w:tab/>
      </w:r>
      <w:r w:rsidR="000B3DB3">
        <w:tab/>
      </w:r>
      <w:r w:rsidR="006A6556" w:rsidRPr="006A6556">
        <w:rPr>
          <w:b/>
        </w:rPr>
        <w:t>2)</w:t>
      </w:r>
      <w:r w:rsidR="006A6556">
        <w:t xml:space="preserve"> </w:t>
      </w:r>
      <w:proofErr w:type="spellStart"/>
      <w:r w:rsidR="000B3DB3">
        <w:t>κας</w:t>
      </w:r>
      <w:proofErr w:type="spellEnd"/>
      <w:r w:rsidR="000B3DB3">
        <w:t xml:space="preserve"> Α. Γρηγοροπούλου</w:t>
      </w: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C4DF5" w:rsidRDefault="005E692A" w:rsidP="008339B8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6BF4" w:rsidRDefault="00E57912" w:rsidP="00FC4DF5">
      <w:pPr>
        <w:autoSpaceDE w:val="0"/>
        <w:autoSpaceDN w:val="0"/>
        <w:adjustRightInd w:val="0"/>
        <w:spacing w:after="0" w:line="240" w:lineRule="auto"/>
        <w:ind w:right="-483" w:firstLine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Σε συνέχεια του εγγράφου μας με αρ. πρωτ. 605/17-4-2018 και μετά την τηλεφωνική μας επικοινωνία σας ενημερώνουμε ότι το ποσό των </w:t>
      </w:r>
      <w:r w:rsidR="0062067C">
        <w:rPr>
          <w:rFonts w:ascii="Times New Roman" w:hAnsi="Times New Roman" w:cs="Times New Roman"/>
          <w:bCs/>
          <w:sz w:val="24"/>
          <w:szCs w:val="24"/>
        </w:rPr>
        <w:t>22.90</w:t>
      </w:r>
      <w:r w:rsidR="0062067C" w:rsidRPr="0062067C">
        <w:rPr>
          <w:rFonts w:ascii="Times New Roman" w:hAnsi="Times New Roman" w:cs="Times New Roman"/>
          <w:bCs/>
          <w:sz w:val="24"/>
          <w:szCs w:val="24"/>
        </w:rPr>
        <w:t>1</w:t>
      </w:r>
      <w:r w:rsidR="0062067C">
        <w:rPr>
          <w:rFonts w:ascii="Times New Roman" w:hAnsi="Times New Roman" w:cs="Times New Roman"/>
          <w:bCs/>
          <w:sz w:val="24"/>
          <w:szCs w:val="24"/>
        </w:rPr>
        <w:t>,81</w:t>
      </w:r>
      <w:bookmarkStart w:id="0" w:name="_GoBack"/>
      <w:bookmarkEnd w:id="0"/>
      <w:r w:rsidR="00C1687F">
        <w:rPr>
          <w:rFonts w:ascii="Times New Roman" w:hAnsi="Times New Roman" w:cs="Times New Roman"/>
          <w:bCs/>
          <w:sz w:val="24"/>
          <w:szCs w:val="24"/>
        </w:rPr>
        <w:t xml:space="preserve"> € (το οποίο προκύπτει από τους πίνακες που ακολουθούν) </w:t>
      </w:r>
      <w:r>
        <w:rPr>
          <w:rFonts w:ascii="Times New Roman" w:hAnsi="Times New Roman" w:cs="Times New Roman"/>
          <w:bCs/>
          <w:sz w:val="24"/>
          <w:szCs w:val="24"/>
        </w:rPr>
        <w:t xml:space="preserve">καλύπτει τις ανάγκες των τμημάτων του ΝΠΔΔ  σε τρόφιμα </w:t>
      </w:r>
      <w:r w:rsidRPr="008339B8">
        <w:rPr>
          <w:rFonts w:ascii="Times New Roman" w:hAnsi="Times New Roman" w:cs="Times New Roman"/>
          <w:b/>
          <w:bCs/>
          <w:sz w:val="24"/>
          <w:szCs w:val="24"/>
        </w:rPr>
        <w:t xml:space="preserve">μέχρι </w:t>
      </w:r>
      <w:r w:rsidR="00D3170C">
        <w:rPr>
          <w:rFonts w:ascii="Times New Roman" w:hAnsi="Times New Roman" w:cs="Times New Roman"/>
          <w:b/>
          <w:bCs/>
          <w:sz w:val="24"/>
          <w:szCs w:val="24"/>
        </w:rPr>
        <w:t>6 Ιουλίου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339B8" w:rsidRPr="0066121B" w:rsidRDefault="002D6BF4" w:rsidP="002D6BF4">
      <w:pPr>
        <w:autoSpaceDE w:val="0"/>
        <w:autoSpaceDN w:val="0"/>
        <w:adjustRightInd w:val="0"/>
        <w:spacing w:after="0" w:line="240" w:lineRule="auto"/>
        <w:ind w:right="-483" w:firstLine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Στην περίπτωση που</w:t>
      </w:r>
      <w:r w:rsidR="008339B8">
        <w:rPr>
          <w:rFonts w:ascii="Times New Roman" w:hAnsi="Times New Roman" w:cs="Times New Roman"/>
          <w:bCs/>
          <w:sz w:val="24"/>
          <w:szCs w:val="24"/>
        </w:rPr>
        <w:t xml:space="preserve"> δεν έχει ολοκληρωθεί ο </w:t>
      </w:r>
      <w:r w:rsidRPr="002D6BF4">
        <w:rPr>
          <w:rFonts w:ascii="Times New Roman" w:hAnsi="Times New Roman" w:cs="Times New Roman"/>
          <w:bCs/>
          <w:sz w:val="24"/>
          <w:szCs w:val="24"/>
        </w:rPr>
        <w:t xml:space="preserve">ηλεκτρονικός διεθνής ανοιχτός μειοδοτικός διαγωνισμός  προμήθειας ειδών διατροφής  </w:t>
      </w:r>
      <w:r w:rsidR="0066121B">
        <w:rPr>
          <w:rFonts w:ascii="Times New Roman" w:hAnsi="Times New Roman" w:cs="Times New Roman"/>
          <w:bCs/>
          <w:sz w:val="24"/>
          <w:szCs w:val="24"/>
        </w:rPr>
        <w:t>μέχρι την παραπάνω ημερομηνία</w:t>
      </w:r>
      <w:r w:rsidR="008339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17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39B8">
        <w:rPr>
          <w:rFonts w:ascii="Times New Roman" w:hAnsi="Times New Roman" w:cs="Times New Roman"/>
          <w:bCs/>
          <w:sz w:val="24"/>
          <w:szCs w:val="24"/>
        </w:rPr>
        <w:t xml:space="preserve">θα πρέπει να </w:t>
      </w:r>
      <w:r w:rsidR="0066121B">
        <w:rPr>
          <w:rFonts w:ascii="Times New Roman" w:hAnsi="Times New Roman" w:cs="Times New Roman"/>
          <w:bCs/>
          <w:sz w:val="24"/>
          <w:szCs w:val="24"/>
        </w:rPr>
        <w:t>συζητήσουμε</w:t>
      </w:r>
      <w:r w:rsidR="008339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6BF4">
        <w:rPr>
          <w:rFonts w:ascii="Times New Roman" w:hAnsi="Times New Roman" w:cs="Times New Roman"/>
          <w:bCs/>
          <w:sz w:val="24"/>
          <w:szCs w:val="24"/>
        </w:rPr>
        <w:t xml:space="preserve">τις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6BF4">
        <w:rPr>
          <w:rFonts w:ascii="Times New Roman" w:hAnsi="Times New Roman" w:cs="Times New Roman"/>
          <w:bCs/>
          <w:sz w:val="24"/>
          <w:szCs w:val="24"/>
        </w:rPr>
        <w:t xml:space="preserve"> ενέργειες</w:t>
      </w:r>
      <w:r>
        <w:rPr>
          <w:rFonts w:ascii="Times New Roman" w:hAnsi="Times New Roman" w:cs="Times New Roman"/>
          <w:bCs/>
          <w:sz w:val="24"/>
          <w:szCs w:val="24"/>
        </w:rPr>
        <w:t xml:space="preserve"> που θα πρέπει να γίνουν</w:t>
      </w:r>
      <w:r w:rsidRPr="002D6BF4">
        <w:rPr>
          <w:rFonts w:ascii="Times New Roman" w:hAnsi="Times New Roman" w:cs="Times New Roman"/>
          <w:bCs/>
          <w:sz w:val="24"/>
          <w:szCs w:val="24"/>
        </w:rPr>
        <w:t xml:space="preserve"> ώστε να  καλυφθούν οι ανάγκες σίτισης των </w:t>
      </w:r>
      <w:proofErr w:type="spellStart"/>
      <w:r w:rsidRPr="002D6BF4">
        <w:rPr>
          <w:rFonts w:ascii="Times New Roman" w:hAnsi="Times New Roman" w:cs="Times New Roman"/>
          <w:bCs/>
          <w:sz w:val="24"/>
          <w:szCs w:val="24"/>
        </w:rPr>
        <w:t>ωφελουμένων</w:t>
      </w:r>
      <w:proofErr w:type="spellEnd"/>
      <w:r w:rsidRPr="002D6BF4">
        <w:rPr>
          <w:rFonts w:ascii="Times New Roman" w:hAnsi="Times New Roman" w:cs="Times New Roman"/>
          <w:bCs/>
          <w:sz w:val="24"/>
          <w:szCs w:val="24"/>
        </w:rPr>
        <w:t xml:space="preserve"> του ΝΠΔΔ   </w:t>
      </w:r>
      <w:r>
        <w:rPr>
          <w:rFonts w:ascii="Times New Roman" w:hAnsi="Times New Roman" w:cs="Times New Roman"/>
          <w:bCs/>
          <w:sz w:val="24"/>
          <w:szCs w:val="24"/>
        </w:rPr>
        <w:t>τους μήνες</w:t>
      </w:r>
      <w:r w:rsidR="0066121B" w:rsidRPr="0066121B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21B">
        <w:rPr>
          <w:rFonts w:ascii="Times New Roman" w:hAnsi="Times New Roman" w:cs="Times New Roman"/>
          <w:bCs/>
          <w:sz w:val="24"/>
          <w:szCs w:val="24"/>
        </w:rPr>
        <w:t>Ιούλιο, Σεπτέμβριο &amp; Οκτώβριο</w:t>
      </w:r>
      <w:r w:rsidR="0066121B" w:rsidRPr="0066121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D6BF4">
        <w:rPr>
          <w:rFonts w:ascii="Times New Roman" w:hAnsi="Times New Roman" w:cs="Times New Roman"/>
          <w:bCs/>
          <w:sz w:val="24"/>
          <w:szCs w:val="24"/>
        </w:rPr>
        <w:t>μέχρι την υπογραφή των νέων συμβάσεων</w:t>
      </w:r>
      <w:r w:rsidR="0066121B" w:rsidRPr="0066121B">
        <w:rPr>
          <w:rFonts w:ascii="Times New Roman" w:hAnsi="Times New Roman" w:cs="Times New Roman"/>
          <w:bCs/>
          <w:sz w:val="24"/>
          <w:szCs w:val="24"/>
        </w:rPr>
        <w:t>)</w:t>
      </w:r>
      <w:r w:rsidRPr="002D6BF4">
        <w:rPr>
          <w:rFonts w:ascii="Times New Roman" w:hAnsi="Times New Roman" w:cs="Times New Roman"/>
          <w:bCs/>
          <w:sz w:val="24"/>
          <w:szCs w:val="24"/>
        </w:rPr>
        <w:t>.</w:t>
      </w:r>
      <w:r w:rsidR="0066121B" w:rsidRPr="006612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3C62" w:rsidRPr="00D3170C" w:rsidRDefault="00992F4D" w:rsidP="00A778CF">
      <w:pPr>
        <w:autoSpaceDE w:val="0"/>
        <w:autoSpaceDN w:val="0"/>
        <w:adjustRightInd w:val="0"/>
        <w:spacing w:after="0" w:line="240" w:lineRule="auto"/>
        <w:ind w:right="-483" w:firstLine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Σας υπενθυμίζουμε</w:t>
      </w:r>
      <w:r w:rsidR="00D3170C">
        <w:rPr>
          <w:rFonts w:ascii="Times New Roman" w:hAnsi="Times New Roman" w:cs="Times New Roman"/>
          <w:bCs/>
          <w:sz w:val="24"/>
          <w:szCs w:val="24"/>
        </w:rPr>
        <w:t xml:space="preserve"> ότι</w:t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 οι </w:t>
      </w:r>
      <w:r w:rsidR="005D03C1">
        <w:rPr>
          <w:rFonts w:ascii="Times New Roman" w:hAnsi="Times New Roman" w:cs="Times New Roman"/>
          <w:bCs/>
          <w:sz w:val="24"/>
          <w:szCs w:val="24"/>
        </w:rPr>
        <w:t xml:space="preserve">χρονικές </w:t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παρατάσεις </w:t>
      </w:r>
      <w:r w:rsidR="005D03C1">
        <w:rPr>
          <w:rFonts w:ascii="Times New Roman" w:hAnsi="Times New Roman" w:cs="Times New Roman"/>
          <w:bCs/>
          <w:sz w:val="24"/>
          <w:szCs w:val="24"/>
        </w:rPr>
        <w:t xml:space="preserve">ισχύος </w:t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των συμβάσεων </w:t>
      </w:r>
      <w:r w:rsidR="00DA7D64">
        <w:rPr>
          <w:rFonts w:ascii="Times New Roman" w:hAnsi="Times New Roman" w:cs="Times New Roman"/>
          <w:bCs/>
          <w:sz w:val="24"/>
          <w:szCs w:val="24"/>
        </w:rPr>
        <w:t xml:space="preserve">προμήθειας ειδών διατροφής </w:t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 που αφορούν </w:t>
      </w:r>
      <w:r w:rsidR="003C5F9C">
        <w:rPr>
          <w:rFonts w:ascii="Times New Roman" w:hAnsi="Times New Roman" w:cs="Times New Roman"/>
          <w:bCs/>
          <w:sz w:val="24"/>
          <w:szCs w:val="24"/>
        </w:rPr>
        <w:t xml:space="preserve">την σίτιση των </w:t>
      </w:r>
      <w:proofErr w:type="spellStart"/>
      <w:r w:rsidR="003C5F9C">
        <w:rPr>
          <w:rFonts w:ascii="Times New Roman" w:hAnsi="Times New Roman" w:cs="Times New Roman"/>
          <w:bCs/>
          <w:sz w:val="24"/>
          <w:szCs w:val="24"/>
        </w:rPr>
        <w:t>ωφελουμένων</w:t>
      </w:r>
      <w:proofErr w:type="spellEnd"/>
      <w:r w:rsidR="003C5F9C">
        <w:rPr>
          <w:rFonts w:ascii="Times New Roman" w:hAnsi="Times New Roman" w:cs="Times New Roman"/>
          <w:bCs/>
          <w:sz w:val="24"/>
          <w:szCs w:val="24"/>
        </w:rPr>
        <w:t xml:space="preserve"> του ΝΠΔΔ</w:t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 λήγουν τις παρακάτω ημερομηνίες</w:t>
      </w:r>
      <w:r w:rsidR="005D03C1" w:rsidRPr="005D03C1">
        <w:rPr>
          <w:rFonts w:ascii="Times New Roman" w:hAnsi="Times New Roman" w:cs="Times New Roman"/>
          <w:bCs/>
          <w:sz w:val="24"/>
          <w:szCs w:val="24"/>
        </w:rPr>
        <w:t>:</w:t>
      </w:r>
    </w:p>
    <w:p w:rsidR="00CF6D7D" w:rsidRPr="000D3C62" w:rsidRDefault="00D3170C" w:rsidP="000D3C6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Είδη Οπωροπωλείου &amp; Κρε</w:t>
      </w:r>
      <w:r w:rsidR="00E118D6" w:rsidRPr="000D3C62">
        <w:rPr>
          <w:rFonts w:ascii="Times New Roman" w:hAnsi="Times New Roman" w:cs="Times New Roman"/>
          <w:bCs/>
          <w:sz w:val="24"/>
          <w:szCs w:val="24"/>
        </w:rPr>
        <w:t>οπωλείου (ΑΜΑΝΤΑ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 xml:space="preserve"> Α.Ε.</w:t>
      </w:r>
      <w:r w:rsidR="00E118D6" w:rsidRPr="000D3C62">
        <w:rPr>
          <w:rFonts w:ascii="Times New Roman" w:hAnsi="Times New Roman" w:cs="Times New Roman"/>
          <w:bCs/>
          <w:sz w:val="24"/>
          <w:szCs w:val="24"/>
        </w:rPr>
        <w:t>)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93F0E" w:rsidRPr="000D3C62">
        <w:rPr>
          <w:rFonts w:ascii="Times New Roman" w:hAnsi="Times New Roman" w:cs="Times New Roman"/>
          <w:b/>
          <w:bCs/>
          <w:sz w:val="24"/>
          <w:szCs w:val="24"/>
        </w:rPr>
        <w:t>13/05/2018</w:t>
      </w:r>
    </w:p>
    <w:p w:rsidR="00E118D6" w:rsidRPr="000D3C62" w:rsidRDefault="00E118D6" w:rsidP="000D3C6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  <w:r w:rsidRPr="000D3C62">
        <w:rPr>
          <w:rFonts w:ascii="Times New Roman" w:hAnsi="Times New Roman" w:cs="Times New Roman"/>
          <w:bCs/>
          <w:sz w:val="24"/>
          <w:szCs w:val="24"/>
        </w:rPr>
        <w:t>Είδη Ιχθυοπωλείου (ΚΙΑΜΟΣ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 xml:space="preserve"> ΑΝΑΣΤΑΣΙΟΣ</w:t>
      </w:r>
      <w:r w:rsidRPr="000D3C62">
        <w:rPr>
          <w:rFonts w:ascii="Times New Roman" w:hAnsi="Times New Roman" w:cs="Times New Roman"/>
          <w:bCs/>
          <w:sz w:val="24"/>
          <w:szCs w:val="24"/>
        </w:rPr>
        <w:t>)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93F0E" w:rsidRPr="000D3C62">
        <w:rPr>
          <w:rFonts w:ascii="Times New Roman" w:hAnsi="Times New Roman" w:cs="Times New Roman"/>
          <w:b/>
          <w:bCs/>
          <w:sz w:val="24"/>
          <w:szCs w:val="24"/>
        </w:rPr>
        <w:t>19/05/2018</w:t>
      </w:r>
    </w:p>
    <w:p w:rsidR="00E118D6" w:rsidRPr="000D3C62" w:rsidRDefault="00E118D6" w:rsidP="000D3C6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  <w:r w:rsidRPr="000D3C62">
        <w:rPr>
          <w:rFonts w:ascii="Times New Roman" w:hAnsi="Times New Roman" w:cs="Times New Roman"/>
          <w:bCs/>
          <w:sz w:val="24"/>
          <w:szCs w:val="24"/>
        </w:rPr>
        <w:t>Είδη Παντοπωλείου (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 xml:space="preserve">ΝΙΚΟΛΑΟΣ </w:t>
      </w:r>
      <w:r w:rsidRPr="000D3C62">
        <w:rPr>
          <w:rFonts w:ascii="Times New Roman" w:hAnsi="Times New Roman" w:cs="Times New Roman"/>
          <w:bCs/>
          <w:sz w:val="24"/>
          <w:szCs w:val="24"/>
        </w:rPr>
        <w:t>ΠΟΝΤΙΚΑΣ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>&amp; ΣΙΑ Ε.Ε.</w:t>
      </w:r>
      <w:r w:rsidRPr="000D3C62">
        <w:rPr>
          <w:rFonts w:ascii="Times New Roman" w:hAnsi="Times New Roman" w:cs="Times New Roman"/>
          <w:bCs/>
          <w:sz w:val="24"/>
          <w:szCs w:val="24"/>
        </w:rPr>
        <w:t>)</w:t>
      </w:r>
      <w:r w:rsidR="00293F0E" w:rsidRPr="000D3C6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93F0E" w:rsidRPr="000D3C62">
        <w:rPr>
          <w:rFonts w:ascii="Times New Roman" w:hAnsi="Times New Roman" w:cs="Times New Roman"/>
          <w:b/>
          <w:bCs/>
          <w:sz w:val="24"/>
          <w:szCs w:val="24"/>
        </w:rPr>
        <w:t>19/5/2018</w:t>
      </w:r>
    </w:p>
    <w:p w:rsidR="00E118D6" w:rsidRPr="00B26408" w:rsidRDefault="00293F0E" w:rsidP="000D3C6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  <w:r w:rsidRPr="000D3C62">
        <w:rPr>
          <w:rFonts w:ascii="Times New Roman" w:hAnsi="Times New Roman" w:cs="Times New Roman"/>
          <w:bCs/>
          <w:sz w:val="24"/>
          <w:szCs w:val="24"/>
        </w:rPr>
        <w:t>Είδη Ά</w:t>
      </w:r>
      <w:r w:rsidR="00E118D6" w:rsidRPr="000D3C62">
        <w:rPr>
          <w:rFonts w:ascii="Times New Roman" w:hAnsi="Times New Roman" w:cs="Times New Roman"/>
          <w:bCs/>
          <w:sz w:val="24"/>
          <w:szCs w:val="24"/>
        </w:rPr>
        <w:t>ρτο</w:t>
      </w:r>
      <w:r w:rsidRPr="000D3C62">
        <w:rPr>
          <w:rFonts w:ascii="Times New Roman" w:hAnsi="Times New Roman" w:cs="Times New Roman"/>
          <w:bCs/>
          <w:sz w:val="24"/>
          <w:szCs w:val="24"/>
        </w:rPr>
        <w:t>υ</w:t>
      </w:r>
      <w:r w:rsidR="00E118D6" w:rsidRPr="000D3C62">
        <w:rPr>
          <w:rFonts w:ascii="Times New Roman" w:hAnsi="Times New Roman" w:cs="Times New Roman"/>
          <w:bCs/>
          <w:sz w:val="24"/>
          <w:szCs w:val="24"/>
        </w:rPr>
        <w:t xml:space="preserve"> &amp; Ζαχαροπλαστικής (ΚΑΖΑΜΙΑΚΗΣ</w:t>
      </w:r>
      <w:r w:rsidRPr="000D3C62">
        <w:rPr>
          <w:rFonts w:ascii="Times New Roman" w:hAnsi="Times New Roman" w:cs="Times New Roman"/>
          <w:bCs/>
          <w:sz w:val="24"/>
          <w:szCs w:val="24"/>
        </w:rPr>
        <w:t xml:space="preserve"> ΜΙΧΑΗΛ</w:t>
      </w:r>
      <w:r w:rsidR="00E118D6" w:rsidRPr="000D3C62">
        <w:rPr>
          <w:rFonts w:ascii="Times New Roman" w:hAnsi="Times New Roman" w:cs="Times New Roman"/>
          <w:bCs/>
          <w:sz w:val="24"/>
          <w:szCs w:val="24"/>
        </w:rPr>
        <w:t>)</w:t>
      </w:r>
      <w:r w:rsidRPr="000D3C6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D5B94" w:rsidRPr="000D3C62">
        <w:rPr>
          <w:rFonts w:ascii="Times New Roman" w:hAnsi="Times New Roman" w:cs="Times New Roman"/>
          <w:b/>
          <w:bCs/>
          <w:sz w:val="24"/>
          <w:szCs w:val="24"/>
        </w:rPr>
        <w:t>9/6/2018</w:t>
      </w:r>
    </w:p>
    <w:p w:rsidR="00B26408" w:rsidRDefault="00B26408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Pr="00732327" w:rsidRDefault="00B26408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Τα είδη που χρειαζόμαστε</w:t>
      </w:r>
      <w:r w:rsidR="00732327" w:rsidRPr="007323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327">
        <w:rPr>
          <w:rFonts w:ascii="Times New Roman" w:hAnsi="Times New Roman" w:cs="Times New Roman"/>
          <w:b/>
          <w:bCs/>
          <w:sz w:val="24"/>
          <w:szCs w:val="24"/>
        </w:rPr>
        <w:t>έως 6 Ιουλίου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είναι τα εξής</w:t>
      </w:r>
      <w:r w:rsidRPr="00B2640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C690D" w:rsidRDefault="00EC690D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732327" w:rsidRPr="00732327" w:rsidRDefault="00732327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2327">
        <w:rPr>
          <w:rFonts w:ascii="Times New Roman" w:hAnsi="Times New Roman" w:cs="Times New Roman"/>
          <w:b/>
          <w:bCs/>
          <w:sz w:val="24"/>
          <w:szCs w:val="24"/>
          <w:u w:val="single"/>
        </w:rPr>
        <w:t>ΕΙΔΗ ΟΠΩΡΟΠΩΛΕΙΟΥ</w:t>
      </w:r>
    </w:p>
    <w:p w:rsidR="00EC690D" w:rsidRPr="00732327" w:rsidRDefault="00EC690D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00" w:type="dxa"/>
        <w:tblInd w:w="85" w:type="dxa"/>
        <w:tblLook w:val="04A0" w:firstRow="1" w:lastRow="0" w:firstColumn="1" w:lastColumn="0" w:noHBand="0" w:noVBand="1"/>
      </w:tblPr>
      <w:tblGrid>
        <w:gridCol w:w="630"/>
        <w:gridCol w:w="2741"/>
        <w:gridCol w:w="950"/>
        <w:gridCol w:w="795"/>
        <w:gridCol w:w="1729"/>
        <w:gridCol w:w="1475"/>
        <w:gridCol w:w="1280"/>
      </w:tblGrid>
      <w:tr w:rsidR="00EC690D" w:rsidRPr="00EC690D" w:rsidTr="00EC690D">
        <w:trPr>
          <w:trHeight w:val="660"/>
        </w:trPr>
        <w:tc>
          <w:tcPr>
            <w:tcW w:w="500" w:type="dxa"/>
            <w:tcBorders>
              <w:top w:val="double" w:sz="6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98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ΕΙΔΟΣ - ΠΕΡΙΓΡΑΦΗ</w:t>
            </w:r>
          </w:p>
        </w:tc>
        <w:tc>
          <w:tcPr>
            <w:tcW w:w="80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ΣΥΣΚ.</w:t>
            </w:r>
          </w:p>
        </w:tc>
        <w:tc>
          <w:tcPr>
            <w:tcW w:w="800" w:type="dxa"/>
            <w:tcBorders>
              <w:top w:val="double" w:sz="6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ΦΠΑ</w:t>
            </w:r>
          </w:p>
        </w:tc>
        <w:tc>
          <w:tcPr>
            <w:tcW w:w="176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480" w:type="dxa"/>
            <w:tcBorders>
              <w:top w:val="double" w:sz="6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ΤΙΜΗ ΜΟΝΑΔΑΣ</w:t>
            </w:r>
          </w:p>
        </w:tc>
        <w:tc>
          <w:tcPr>
            <w:tcW w:w="1280" w:type="dxa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ΔΑΠΑΝΗ</w:t>
            </w:r>
          </w:p>
        </w:tc>
      </w:tr>
      <w:tr w:rsidR="00EC690D" w:rsidRPr="00EC690D" w:rsidTr="00EC690D">
        <w:trPr>
          <w:trHeight w:val="330"/>
        </w:trPr>
        <w:tc>
          <w:tcPr>
            <w:tcW w:w="5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9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Αγγούρια</w:t>
            </w: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τεμ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470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0,43</w:t>
            </w:r>
          </w:p>
        </w:tc>
        <w:tc>
          <w:tcPr>
            <w:tcW w:w="12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202,10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Αγγούρια Κνωσού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39,48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Άνηθος δέμα 100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γρ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.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τεμ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11,16</w:t>
            </w:r>
          </w:p>
        </w:tc>
      </w:tr>
      <w:tr w:rsidR="00EC690D" w:rsidRPr="00EC690D" w:rsidTr="00EC690D">
        <w:trPr>
          <w:trHeight w:val="63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Αχλάδια κρυστάλλια εγχώρια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250,80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Βερίκοκα Διαμαντοπούλου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450,50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Δυόσμος δέμα 100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γρ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τεμ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3,84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Καρότα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109,85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Καρπούζια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104,86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Κεράσια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49,44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Κολοκύθια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51,48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Κρεμμύδια ξερά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98,70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Κρεμμύδια φρέσκα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8,80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lastRenderedPageBreak/>
              <w:t>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Λάχανο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33,11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Λεμόνια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126,72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Μαϊντανός 100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γρ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.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13,33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Μανταρίνια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κλημεντ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29,40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Μαρούλι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τεμ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30,81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Μελιτζάνες φλάσκες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47,40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Μήλα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σταρκιν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  Α΄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ποιοτ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Εγχ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303,96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Μπανάνες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605,79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Ντομάτες Α΄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ποιοτ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748,00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Πατάτες εγχώριες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793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340,99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Πεπόνια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313,31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Πιπεριές </w:t>
            </w: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στρογ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83,13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Πορτοκάλια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78,44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Ροδάκινα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112,53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Σέλινο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15,15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Σκόρδα το ένα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τεμ</w:t>
            </w:r>
            <w:proofErr w:type="spellEnd"/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22,75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Σπανάκι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76,84</w:t>
            </w:r>
          </w:p>
        </w:tc>
      </w:tr>
      <w:tr w:rsidR="00EC690D" w:rsidRPr="00EC690D" w:rsidTr="00EC690D">
        <w:trPr>
          <w:trHeight w:val="63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Φασόλια (μπαρμπούνια – τσαουλιά)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234,08</w:t>
            </w:r>
          </w:p>
        </w:tc>
      </w:tr>
      <w:tr w:rsidR="00EC690D" w:rsidRPr="00EC690D" w:rsidTr="00EC690D">
        <w:trPr>
          <w:trHeight w:val="330"/>
        </w:trPr>
        <w:tc>
          <w:tcPr>
            <w:tcW w:w="5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2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Φράουλες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118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2,65</w:t>
            </w:r>
          </w:p>
        </w:tc>
        <w:tc>
          <w:tcPr>
            <w:tcW w:w="12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312,70</w:t>
            </w:r>
          </w:p>
        </w:tc>
      </w:tr>
      <w:tr w:rsidR="00EC690D" w:rsidRPr="00EC690D" w:rsidTr="00EC690D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98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Α1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4905,61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98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ΦΠΑ 13%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637,73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98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Α2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98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ΦΠΑ 24%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0,92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C690D" w:rsidRPr="00EC690D" w:rsidTr="00EC690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98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Α1+Α2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4909,45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C690D" w:rsidRPr="00EC690D" w:rsidTr="00EC690D">
        <w:trPr>
          <w:trHeight w:val="64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980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ΓΕΝΙΚΟ ΣΥΝΟΛΟ Α1+Α2+ΦΠΑ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90D" w:rsidRPr="00EC690D" w:rsidRDefault="00EC690D" w:rsidP="00EC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C6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5548,10</w:t>
            </w:r>
          </w:p>
        </w:tc>
        <w:tc>
          <w:tcPr>
            <w:tcW w:w="128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690D" w:rsidRPr="00EC690D" w:rsidRDefault="00EC690D" w:rsidP="00EC69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C690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</w:tbl>
    <w:p w:rsidR="00B26408" w:rsidRPr="0061684A" w:rsidRDefault="00B26408" w:rsidP="0061684A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Default="00732327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7E66">
        <w:rPr>
          <w:rFonts w:ascii="Times New Roman" w:hAnsi="Times New Roman" w:cs="Times New Roman"/>
          <w:b/>
          <w:bCs/>
          <w:sz w:val="24"/>
          <w:szCs w:val="24"/>
          <w:u w:val="single"/>
        </w:rPr>
        <w:t>ΕΙΔΗ ΠΑΝΤΟΠΩΛΕΙΟΥ</w:t>
      </w:r>
    </w:p>
    <w:p w:rsidR="007F11B9" w:rsidRDefault="007F11B9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160" w:type="dxa"/>
        <w:tblInd w:w="85" w:type="dxa"/>
        <w:tblLook w:val="04A0" w:firstRow="1" w:lastRow="0" w:firstColumn="1" w:lastColumn="0" w:noHBand="0" w:noVBand="1"/>
      </w:tblPr>
      <w:tblGrid>
        <w:gridCol w:w="546"/>
        <w:gridCol w:w="4648"/>
        <w:gridCol w:w="802"/>
        <w:gridCol w:w="663"/>
        <w:gridCol w:w="749"/>
        <w:gridCol w:w="1332"/>
        <w:gridCol w:w="1050"/>
      </w:tblGrid>
      <w:tr w:rsidR="007F11B9" w:rsidRPr="007F11B9" w:rsidTr="007F11B9">
        <w:trPr>
          <w:trHeight w:val="315"/>
        </w:trPr>
        <w:tc>
          <w:tcPr>
            <w:tcW w:w="439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841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ΕΙΔΟΣ - ΠΕΡΙΓΡΑΦΗ</w:t>
            </w:r>
          </w:p>
        </w:tc>
        <w:tc>
          <w:tcPr>
            <w:tcW w:w="679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ΣΥΣΚ.</w:t>
            </w:r>
          </w:p>
        </w:tc>
        <w:tc>
          <w:tcPr>
            <w:tcW w:w="52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586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ΤΙΜΗ</w:t>
            </w:r>
          </w:p>
        </w:tc>
        <w:tc>
          <w:tcPr>
            <w:tcW w:w="1195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900" w:type="dxa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ΔΑΠΑΝΗ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Αλάτι (πλαστική συσκευασία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32,56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Αλεύρι σίτου διαφόρων χρήσεων (χάρτινη συσκευασία 1.000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Αλεύρι φαρίνα (χάρτινη συσκευασία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53,00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Αναψυκτικό σε κουτάκι 330ml διάφορες γεύσεις &amp; τύπου κόλα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146,40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Αναψυκτικό μη ανθρακούχο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Ice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tea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330ml διάφορες γεύσεις, χωρίς ζάχαρη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95,20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Αναψυκτικό σε φιάλη 1,5 λίτρου διάφορες γεύσεις &amp; τύπου κόλα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Άνθος αραβοσίτου βανίλια, σοκολάτα (κουτί 168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Αρακάς κατεψυγμένος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1.000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93,60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Αυγά (μεσαία 53-63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1138,00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159,32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10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Βανίλια άρωμα (5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7,50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Βούτυρο Μαργαρίνη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Soft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κεσεδάκι 1000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284,24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Γάλα εβαπορέ αγελάδας πλήρες (κουτί 410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Γάλα βρεφικό σε σκόνη 2ης βρεφικής ηλικίας (400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9,60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Γάλα φρέσκο πλήρες αγελαδινό 1 λίτρου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Γαλοπούλα βραστή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84,00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Γιαούρτι λευκό στραγγιστό αγελαδινό  πλήρες συσκευασία 1kg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Δάφνη (συσκευασία 20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6,30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Δημητριακά ολικής αλέσεως (600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5,46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Δυόσμος (συσκευασία 40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3,30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* Ελαιόλαδο εξαιρετικά (EXTRA) παρθένο (συσκευασία 5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λιτ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24,24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872,64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Ζαμπόν εγχώριο μηρός 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Ζάχαρη (χάρτινη συσκευασία 1.000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50,40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Ζυμαρικά διάφορα ( σπαγγέτι, κοφτό,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3 κλπ. συσκευασία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195,00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185,25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Κακάο (συσκευασία 125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45,10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Κανέλλα ξύλο (σακουλάκι 50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Κανέλλα σκόνη (σακουλάκι 50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Κατεψυγμένα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λουκανικοπιτάκια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(συσκευασία 1 κιλού)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33,00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Κατεψυγμένα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τυροπιτάκια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(συσκευασία 1κιλού)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28,00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Καφές ελληνικός (συσκευασία 1000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310,00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Καφές στιγμιαίος (συσκευασία 750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19,00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38,00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Κορν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φλάουερ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(συσκευασία 200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Κύμινο (φακελάκι 50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3,80</w:t>
            </w:r>
          </w:p>
        </w:tc>
      </w:tr>
      <w:tr w:rsidR="007F11B9" w:rsidRPr="007F11B9" w:rsidTr="007F11B9">
        <w:trPr>
          <w:trHeight w:val="51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Μαρμελάδα (βάζο γυάλινο χωρίς  συντηρητικά και χρωστικές ουσίες)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450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92,40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Μέλι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ανθέων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ή θυμαρίσιο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12,50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Μοσχοκάρυδο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20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1,80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Μπέικιν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πάουντερ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200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7,80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Μπισκότα τύπου ΜΙΡΑΝΤΑ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 250γρ.)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21,60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Μπισκότα τύπου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πτι-μπερ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225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Νερό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εμφιαλομένο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(1,5 λίτρο)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Ντοματοχυμός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τύπου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πουμαρό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165,60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Ντοματάκια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ολόκληρα αποφλοιωμένα(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1.000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48,40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Ξύδι (πλαστική φιάλη 400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38,70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Πιπέρι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100γρ.)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20,80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Ρεβιθια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αποφλοιωμένα εγχώριο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4,74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Ρίγανη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Ρόφημα τύπου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Νες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κουικ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Ρύζι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μπόνετ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κίτρινο) πακέτο 1000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Ρύζι σούπας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γλασέ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(πακέτο 1000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86,00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Ρύζι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καρολίνα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(πακέτο 1000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Σιμιγδάλι χονδρό – ψιλό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Σόδα (συσκευασία 200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52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Ταχίνι (συσκευασία 300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Τσάι βουνού 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του 1,5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55,00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Τσάι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του 1,5γρ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27,00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Τυρί κασέρι 40%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 – 40% λίπος εγχώριο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10,20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785,40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Τυρί κεφαλοτύρι 38%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– 40% λίπος εγχώριο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9,30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353,40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Τυρί του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τόστ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(σε φέτες ή σε κομμάτι)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463,60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Τυρί φέτα εγχώρια 56%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– 4 % λίπος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8,10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1522,80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Φακές ψιλές – χονδρές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159,90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Φασολάκια κατεψυγμένα 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1.000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67,20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Φασόλια ξερά μέτρια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99,20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Φρυγανιά τριμμένη (συσκ.180γρ)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Φρυγανιές (συσκ.0,250)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Φύλλο κρούστας - σφολιάτας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700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4,37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144,21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Φυσικός χυμός κοκτέιλ φρούτων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λιτ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95,00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Φυσικός χυμός πορτοκαλιού (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 1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λιτ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Χαμομήλι (συσκευασία 10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του 1,5γρ.)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50,00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Ψωμί ολικής αλέσεως για τοστ  (συσκευασία 500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315,52</w:t>
            </w:r>
          </w:p>
        </w:tc>
      </w:tr>
      <w:tr w:rsidR="007F11B9" w:rsidRPr="007F11B9" w:rsidTr="007F11B9">
        <w:trPr>
          <w:trHeight w:val="315"/>
        </w:trPr>
        <w:tc>
          <w:tcPr>
            <w:tcW w:w="439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4841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Ψωμί σταρένιο για τοστ  (συσκευασία 700 </w:t>
            </w: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.)  </w:t>
            </w:r>
          </w:p>
        </w:tc>
        <w:tc>
          <w:tcPr>
            <w:tcW w:w="67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86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2,10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58,00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121,80</w:t>
            </w:r>
          </w:p>
        </w:tc>
      </w:tr>
      <w:tr w:rsidR="007F11B9" w:rsidRPr="007F11B9" w:rsidTr="007F11B9">
        <w:trPr>
          <w:trHeight w:val="315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 Α1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5581,05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725,54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 Α2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2580,43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ΦΠΑ 24%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619,30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F11B9" w:rsidRPr="007F11B9" w:rsidTr="007F11B9">
        <w:trPr>
          <w:trHeight w:val="300"/>
        </w:trPr>
        <w:tc>
          <w:tcPr>
            <w:tcW w:w="439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 Α1+Α2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8161,48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F11B9" w:rsidRPr="007F11B9" w:rsidTr="007F11B9">
        <w:trPr>
          <w:trHeight w:val="315"/>
        </w:trPr>
        <w:tc>
          <w:tcPr>
            <w:tcW w:w="439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ΓΕΝΙΚΟ ΣΥΝΟΛΟ Α1+Α2+ΦΠΑ</w:t>
            </w:r>
          </w:p>
        </w:tc>
        <w:tc>
          <w:tcPr>
            <w:tcW w:w="67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9506,32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F11B9" w:rsidRPr="007F11B9" w:rsidRDefault="007F11B9" w:rsidP="007F1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7F11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887E66" w:rsidRPr="0061684A" w:rsidRDefault="00887E66" w:rsidP="0061684A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87E66" w:rsidRPr="0061684A" w:rsidRDefault="00887E66" w:rsidP="0061684A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887E66" w:rsidRPr="00887E66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7E66">
        <w:rPr>
          <w:rFonts w:ascii="Times New Roman" w:hAnsi="Times New Roman" w:cs="Times New Roman"/>
          <w:b/>
          <w:bCs/>
          <w:sz w:val="24"/>
          <w:szCs w:val="24"/>
          <w:u w:val="single"/>
        </w:rPr>
        <w:t>ΕΙΔΗ ΚΡΕΟΠΩΛΕΙΟΥ</w:t>
      </w:r>
    </w:p>
    <w:p w:rsidR="00887E66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820" w:type="dxa"/>
        <w:tblInd w:w="85" w:type="dxa"/>
        <w:tblLook w:val="04A0" w:firstRow="1" w:lastRow="0" w:firstColumn="1" w:lastColumn="0" w:noHBand="0" w:noVBand="1"/>
      </w:tblPr>
      <w:tblGrid>
        <w:gridCol w:w="960"/>
        <w:gridCol w:w="1662"/>
        <w:gridCol w:w="1597"/>
        <w:gridCol w:w="1780"/>
        <w:gridCol w:w="1680"/>
        <w:gridCol w:w="1380"/>
      </w:tblGrid>
      <w:tr w:rsidR="00635DC5" w:rsidRPr="00635DC5" w:rsidTr="00635DC5">
        <w:trPr>
          <w:trHeight w:val="960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ΕΙΔΟΣ - ΠΕΡΙΓΡΑΦΗ</w:t>
            </w:r>
          </w:p>
        </w:tc>
        <w:tc>
          <w:tcPr>
            <w:tcW w:w="15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MONAΔΑ ΜΕΤΡΗΣΗΣ</w:t>
            </w:r>
          </w:p>
        </w:tc>
        <w:tc>
          <w:tcPr>
            <w:tcW w:w="17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ΤΙΜΗ ΜΟΝΑΔΑΣ</w:t>
            </w:r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ΔΑΠΑΝΗ</w:t>
            </w:r>
          </w:p>
        </w:tc>
      </w:tr>
      <w:tr w:rsidR="00635DC5" w:rsidRPr="00635DC5" w:rsidTr="00635DC5">
        <w:trPr>
          <w:trHeight w:val="94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Κιμάς (μπούτι μόσχου)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280,00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8,84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2475,20</w:t>
            </w:r>
          </w:p>
        </w:tc>
      </w:tr>
      <w:tr w:rsidR="00635DC5" w:rsidRPr="00635DC5" w:rsidTr="00635DC5">
        <w:trPr>
          <w:trHeight w:val="63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Κοτόπουλο (Τ. 65% Α)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366,00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2,03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742,98</w:t>
            </w:r>
          </w:p>
        </w:tc>
      </w:tr>
      <w:tr w:rsidR="00635DC5" w:rsidRPr="00635DC5" w:rsidTr="00635DC5">
        <w:trPr>
          <w:trHeight w:val="1275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Κρέας μπούτι (μόσχου ποντίκι χωρίς κόκαλο)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70,00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8,40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588,00</w:t>
            </w:r>
          </w:p>
        </w:tc>
      </w:tr>
      <w:tr w:rsidR="00635DC5" w:rsidRPr="00635DC5" w:rsidTr="00635DC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ΣΥΝΟΛΟ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3806,18</w:t>
            </w:r>
          </w:p>
        </w:tc>
      </w:tr>
      <w:tr w:rsidR="00635DC5" w:rsidRPr="00635DC5" w:rsidTr="00635DC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ΦΠΑ 13%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494,80</w:t>
            </w:r>
          </w:p>
        </w:tc>
      </w:tr>
      <w:tr w:rsidR="00635DC5" w:rsidRPr="00635DC5" w:rsidTr="00635DC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ΤΕΛΙΚΟ ΣΥΝΟΛΟ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4300,98</w:t>
            </w:r>
          </w:p>
        </w:tc>
      </w:tr>
    </w:tbl>
    <w:p w:rsidR="00887E66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Default="00B26408" w:rsidP="0061684A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992F4D" w:rsidRPr="0061684A" w:rsidRDefault="00992F4D" w:rsidP="0061684A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7E66">
        <w:rPr>
          <w:rFonts w:ascii="Times New Roman" w:hAnsi="Times New Roman" w:cs="Times New Roman"/>
          <w:b/>
          <w:bCs/>
          <w:sz w:val="24"/>
          <w:szCs w:val="24"/>
          <w:u w:val="single"/>
        </w:rPr>
        <w:t>ΕΙΔΗ ΙΧΘΥΟΠΩΛΕΙΟΥ</w:t>
      </w:r>
    </w:p>
    <w:p w:rsidR="00635DC5" w:rsidRPr="00887E66" w:rsidRDefault="00635DC5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760" w:type="dxa"/>
        <w:tblInd w:w="85" w:type="dxa"/>
        <w:tblLook w:val="04A0" w:firstRow="1" w:lastRow="0" w:firstColumn="1" w:lastColumn="0" w:noHBand="0" w:noVBand="1"/>
      </w:tblPr>
      <w:tblGrid>
        <w:gridCol w:w="621"/>
        <w:gridCol w:w="1960"/>
        <w:gridCol w:w="1566"/>
        <w:gridCol w:w="2684"/>
        <w:gridCol w:w="1628"/>
        <w:gridCol w:w="1354"/>
      </w:tblGrid>
      <w:tr w:rsidR="00635DC5" w:rsidRPr="00635DC5" w:rsidTr="00635DC5">
        <w:trPr>
          <w:trHeight w:val="645"/>
        </w:trPr>
        <w:tc>
          <w:tcPr>
            <w:tcW w:w="5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0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ΕΙΔΟΣ - ΠΕΡΙΓΡΑΦΗ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MONAΔΑ ΜΕΤΡΗΣΗΣ</w:t>
            </w:r>
          </w:p>
        </w:tc>
        <w:tc>
          <w:tcPr>
            <w:tcW w:w="2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6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ΤΙΜΗ ΜΟΝΑΔΑΣ</w:t>
            </w:r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ΔΑΠΑΝΗ</w:t>
            </w:r>
          </w:p>
        </w:tc>
      </w:tr>
      <w:tr w:rsidR="00635DC5" w:rsidRPr="00635DC5" w:rsidTr="00635DC5">
        <w:trPr>
          <w:trHeight w:val="63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Βακαλάος ακέφαλος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269,50</w:t>
            </w:r>
          </w:p>
        </w:tc>
      </w:tr>
      <w:tr w:rsidR="00635DC5" w:rsidRPr="00635DC5" w:rsidTr="00635DC5">
        <w:trPr>
          <w:trHeight w:val="63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Κοκκινοψαρο</w:t>
            </w:r>
            <w:proofErr w:type="spellEnd"/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 ακέφαλο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80,47</w:t>
            </w:r>
          </w:p>
        </w:tc>
      </w:tr>
      <w:tr w:rsidR="00635DC5" w:rsidRPr="00635DC5" w:rsidTr="00635DC5">
        <w:trPr>
          <w:trHeight w:val="330"/>
        </w:trPr>
        <w:tc>
          <w:tcPr>
            <w:tcW w:w="5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Πέρκα φιλέτο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2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DC5" w:rsidRPr="00635DC5" w:rsidRDefault="00635DC5" w:rsidP="0063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635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7,96</w:t>
            </w:r>
          </w:p>
        </w:tc>
        <w:tc>
          <w:tcPr>
            <w:tcW w:w="1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1910,40</w:t>
            </w:r>
          </w:p>
        </w:tc>
      </w:tr>
      <w:tr w:rsidR="00635DC5" w:rsidRPr="00635DC5" w:rsidTr="00635DC5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ΣΥΝΟΛΟ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2260,37</w:t>
            </w:r>
          </w:p>
        </w:tc>
      </w:tr>
      <w:tr w:rsidR="00635DC5" w:rsidRPr="00635DC5" w:rsidTr="00635DC5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ΦΠΑ 13%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293,85</w:t>
            </w:r>
          </w:p>
        </w:tc>
      </w:tr>
      <w:tr w:rsidR="00635DC5" w:rsidRPr="00635DC5" w:rsidTr="00635DC5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7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ΤΕΛΙΚΟ ΣΥΝΟΛΟ</w:t>
            </w:r>
          </w:p>
        </w:tc>
        <w:tc>
          <w:tcPr>
            <w:tcW w:w="16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5DC5" w:rsidRPr="00635DC5" w:rsidRDefault="00635DC5" w:rsidP="0063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35DC5">
              <w:rPr>
                <w:rFonts w:ascii="Calibri" w:eastAsia="Times New Roman" w:hAnsi="Calibri" w:cs="Times New Roman"/>
                <w:color w:val="000000"/>
                <w:lang w:eastAsia="el-GR"/>
              </w:rPr>
              <w:t>2554,22</w:t>
            </w:r>
          </w:p>
        </w:tc>
      </w:tr>
    </w:tbl>
    <w:p w:rsidR="00887E66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Pr="00635DC5" w:rsidRDefault="00B26408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Pr="0061684A" w:rsidRDefault="00B26408" w:rsidP="0061684A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B26408" w:rsidRPr="0061684A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1684A">
        <w:rPr>
          <w:rFonts w:ascii="Times New Roman" w:hAnsi="Times New Roman" w:cs="Times New Roman"/>
          <w:b/>
          <w:bCs/>
          <w:sz w:val="24"/>
          <w:szCs w:val="24"/>
          <w:u w:val="single"/>
        </w:rPr>
        <w:t>ΕΙΔΗ ΑΡΤΟΥ &amp; ΖΑΧΑΡΟΠΛΑΣΤΙΚΗΣ</w:t>
      </w:r>
    </w:p>
    <w:p w:rsidR="00887E66" w:rsidRDefault="00887E66" w:rsidP="00B26408">
      <w:pPr>
        <w:pStyle w:val="a6"/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60" w:type="dxa"/>
        <w:tblInd w:w="85" w:type="dxa"/>
        <w:tblLook w:val="04A0" w:firstRow="1" w:lastRow="0" w:firstColumn="1" w:lastColumn="0" w:noHBand="0" w:noVBand="1"/>
      </w:tblPr>
      <w:tblGrid>
        <w:gridCol w:w="960"/>
        <w:gridCol w:w="2020"/>
        <w:gridCol w:w="960"/>
        <w:gridCol w:w="1780"/>
        <w:gridCol w:w="1860"/>
        <w:gridCol w:w="1470"/>
        <w:gridCol w:w="1420"/>
      </w:tblGrid>
      <w:tr w:rsidR="00887E66" w:rsidRPr="00887E66" w:rsidTr="00887E66">
        <w:trPr>
          <w:trHeight w:val="645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0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ΕΙΔΟΣ - ΠΕΡΙΓΡΑΦΗ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ΣΥΣΚ.</w:t>
            </w:r>
          </w:p>
        </w:tc>
        <w:tc>
          <w:tcPr>
            <w:tcW w:w="17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ΦΠΑ</w:t>
            </w:r>
          </w:p>
        </w:tc>
        <w:tc>
          <w:tcPr>
            <w:tcW w:w="186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ΤΙΜΗ ΜΟΝΑΔΟΣ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CC99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ΔΑΠΑΝΗ</w:t>
            </w:r>
          </w:p>
        </w:tc>
      </w:tr>
      <w:tr w:rsidR="00887E66" w:rsidRPr="00887E66" w:rsidTr="00887E66">
        <w:trPr>
          <w:trHeight w:val="63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Άρτος ολικής αλέσεως(350 </w:t>
            </w:r>
            <w:proofErr w:type="spellStart"/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γρ</w:t>
            </w:r>
            <w:proofErr w:type="spellEnd"/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τεμ</w:t>
            </w:r>
            <w:proofErr w:type="spellEnd"/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0,91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682,50</w:t>
            </w:r>
          </w:p>
        </w:tc>
      </w:tr>
      <w:tr w:rsidR="00887E66" w:rsidRPr="00887E66" w:rsidTr="00887E66">
        <w:trPr>
          <w:trHeight w:val="31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61684A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61684A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Βασιλόπιτες (κιλό 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887E66" w:rsidRPr="00887E66" w:rsidTr="00887E66">
        <w:trPr>
          <w:trHeight w:val="31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Κουλούρια (κιλό)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7,35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887E66" w:rsidRPr="00887E66" w:rsidTr="00887E66">
        <w:trPr>
          <w:trHeight w:val="63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Κουραμπιέδες (κιλό)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887E66" w:rsidRPr="00887E66" w:rsidTr="00887E66">
        <w:trPr>
          <w:trHeight w:val="63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Κωκακια</w:t>
            </w:r>
            <w:proofErr w:type="spellEnd"/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, σου, παστάκια (κιλό)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178,20</w:t>
            </w:r>
          </w:p>
        </w:tc>
      </w:tr>
      <w:tr w:rsidR="00887E66" w:rsidRPr="00887E66" w:rsidTr="00887E66">
        <w:trPr>
          <w:trHeight w:val="63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Μελομακάρονα (κιλό)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887E66" w:rsidRPr="00887E66" w:rsidTr="00887E66">
        <w:trPr>
          <w:trHeight w:val="33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Τσουρέκια (κιλό)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κιλό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887E66" w:rsidRPr="00887E66" w:rsidTr="00887E66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Α΄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682,50</w:t>
            </w:r>
          </w:p>
        </w:tc>
      </w:tr>
      <w:tr w:rsidR="00887E66" w:rsidRPr="00887E66" w:rsidTr="00887E6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ΦΠΑ 13%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88,73</w:t>
            </w:r>
          </w:p>
        </w:tc>
      </w:tr>
      <w:tr w:rsidR="00887E66" w:rsidRPr="00887E66" w:rsidTr="00887E6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Β'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178,20</w:t>
            </w:r>
          </w:p>
        </w:tc>
      </w:tr>
      <w:tr w:rsidR="00887E66" w:rsidRPr="00887E66" w:rsidTr="00887E6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ΦΠΑ 24%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42,77</w:t>
            </w:r>
          </w:p>
        </w:tc>
      </w:tr>
      <w:tr w:rsidR="00887E66" w:rsidRPr="00887E66" w:rsidTr="00887E6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Α'+Β'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860,70</w:t>
            </w:r>
          </w:p>
        </w:tc>
      </w:tr>
      <w:tr w:rsidR="00887E66" w:rsidRPr="00887E66" w:rsidTr="00887E66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88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ΣΥΝΟΛΟ Α'+Β'+ΦΠΑ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87E66" w:rsidRPr="00887E66" w:rsidRDefault="00887E66" w:rsidP="00887E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87E66">
              <w:rPr>
                <w:rFonts w:ascii="Calibri" w:eastAsia="Times New Roman" w:hAnsi="Calibri" w:cs="Calibri"/>
                <w:color w:val="000000"/>
                <w:lang w:eastAsia="el-GR"/>
              </w:rPr>
              <w:t>992,19</w:t>
            </w:r>
          </w:p>
        </w:tc>
      </w:tr>
    </w:tbl>
    <w:p w:rsidR="00B26408" w:rsidRPr="00992F4D" w:rsidRDefault="00B26408" w:rsidP="00992F4D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Γνωρίζοντας ότι ο ηλεκτρονικός διεθνής ανοιχτός μειοδοτικός διαγωνισμός  προμήθειας ειδών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διατροφής  που διενεργείται από τον Δήμο βρίσκεται σε εξέλιξη,   παρακαλούμε πολύ για τις δικές σας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ενέργειες ώστε να  καλυφθούν οι ανάγκες σίτισης των </w:t>
      </w:r>
      <w:proofErr w:type="spellStart"/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>ωφελουμένων</w:t>
      </w:r>
      <w:proofErr w:type="spellEnd"/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 του ΝΠΔΔ   μέχρι την υπογραφή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>των νέων συμβάσεων.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Γνωρίζοντας ότι ο ηλεκτρονικός διεθνής ανοιχτός μειοδοτικός διαγωνισμός  προμήθειας ειδών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διατροφής  που διενεργείται από τον Δήμο βρίσκεται σε εξέλιξη,   παρακαλούμε πολύ για τις δικές σας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ενέργειες ώστε να  καλυφθούν οι ανάγκες σίτισης των </w:t>
      </w:r>
      <w:proofErr w:type="spellStart"/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>ωφελουμένων</w:t>
      </w:r>
      <w:proofErr w:type="spellEnd"/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 του ΝΠΔΔ   μέχρι την υπογραφή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>των νέων συμβάσεων.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Γνωρίζοντας ότι ο ηλεκτρονικός διεθνής ανοιχτός μειοδοτικός διαγωνισμός  προμήθειας ειδών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διατροφής  που διενεργείται από τον Δήμο βρίσκεται σε εξέλιξη,   παρακαλούμε πολύ για τις δικές σας </w:t>
      </w:r>
    </w:p>
    <w:p w:rsidR="002D6BF4" w:rsidRPr="002D6BF4" w:rsidRDefault="002D6BF4" w:rsidP="002D6BF4">
      <w:pPr>
        <w:shd w:val="clear" w:color="auto" w:fill="FFFFFF"/>
        <w:spacing w:after="0" w:line="0" w:lineRule="auto"/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</w:pPr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ενέργειες ώστε να  καλυφθούν οι ανάγκες σίτισης των </w:t>
      </w:r>
      <w:proofErr w:type="spellStart"/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>ωφελουμένων</w:t>
      </w:r>
      <w:proofErr w:type="spellEnd"/>
      <w:r w:rsidRPr="002D6BF4"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 του ΝΠΔΔ   μέχρι την υπογραφή </w:t>
      </w:r>
    </w:p>
    <w:p w:rsidR="0067137B" w:rsidRPr="00992F4D" w:rsidRDefault="00992F4D" w:rsidP="00992F4D">
      <w:pPr>
        <w:shd w:val="clear" w:color="auto" w:fill="FFFFFF"/>
        <w:spacing w:after="0" w:line="0" w:lineRule="auto"/>
        <w:rPr>
          <w:rFonts w:eastAsia="Times New Roman" w:cs="Times New Roman"/>
          <w:color w:val="000000"/>
          <w:sz w:val="72"/>
          <w:szCs w:val="72"/>
          <w:lang w:eastAsia="el-GR"/>
        </w:rPr>
      </w:pPr>
      <w:r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 xml:space="preserve">των νέων </w:t>
      </w:r>
      <w:proofErr w:type="spellStart"/>
      <w:r>
        <w:rPr>
          <w:rFonts w:ascii="pg-1ffe" w:eastAsia="Times New Roman" w:hAnsi="pg-1ffe" w:cs="Times New Roman"/>
          <w:color w:val="000000"/>
          <w:sz w:val="72"/>
          <w:szCs w:val="72"/>
          <w:lang w:eastAsia="el-GR"/>
        </w:rPr>
        <w:t>συμβάσε</w:t>
      </w:r>
      <w:proofErr w:type="spellEnd"/>
    </w:p>
    <w:p w:rsidR="0067137B" w:rsidRDefault="007271E8" w:rsidP="00992F4D">
      <w:pPr>
        <w:pStyle w:val="Web"/>
        <w:spacing w:before="0" w:after="0" w:line="360" w:lineRule="auto"/>
        <w:jc w:val="both"/>
      </w:pPr>
      <w:r>
        <w:t>Σας ευχαριστούμε</w:t>
      </w:r>
      <w:r w:rsidR="0067137B">
        <w:t xml:space="preserve"> για την συνεργασία</w:t>
      </w:r>
      <w:r w:rsidR="0061684A">
        <w:t xml:space="preserve"> και ότι χρειαστείτε είμαστε στην διάθεσή σας</w:t>
      </w:r>
      <w:r w:rsidR="0067137B">
        <w:t>,</w:t>
      </w:r>
    </w:p>
    <w:p w:rsidR="0067137B" w:rsidRDefault="0067137B" w:rsidP="0067137B">
      <w:pPr>
        <w:pStyle w:val="Web"/>
        <w:spacing w:before="0" w:after="0" w:line="360" w:lineRule="auto"/>
        <w:ind w:firstLine="5670"/>
        <w:jc w:val="center"/>
      </w:pPr>
    </w:p>
    <w:p w:rsidR="0067137B" w:rsidRDefault="0067137B" w:rsidP="0067137B">
      <w:pPr>
        <w:pStyle w:val="Web"/>
        <w:spacing w:before="0" w:after="0" w:line="360" w:lineRule="auto"/>
        <w:ind w:firstLine="5670"/>
        <w:jc w:val="center"/>
      </w:pPr>
      <w:r>
        <w:t>Με εκτίμηση,</w:t>
      </w:r>
    </w:p>
    <w:p w:rsidR="0067137B" w:rsidRDefault="006A6556" w:rsidP="00992F4D">
      <w:pPr>
        <w:pStyle w:val="Web"/>
        <w:spacing w:before="0" w:after="0" w:line="360" w:lineRule="auto"/>
        <w:ind w:firstLine="5670"/>
        <w:jc w:val="center"/>
      </w:pPr>
      <w:r>
        <w:lastRenderedPageBreak/>
        <w:t>Για το Γραφείο Π</w:t>
      </w:r>
      <w:r w:rsidR="00992F4D">
        <w:t>ρομηθειών</w:t>
      </w:r>
    </w:p>
    <w:p w:rsidR="004260D5" w:rsidRDefault="0067137B" w:rsidP="00992F4D">
      <w:pPr>
        <w:pStyle w:val="Web"/>
        <w:spacing w:before="0" w:after="0" w:line="360" w:lineRule="auto"/>
        <w:ind w:firstLine="5670"/>
        <w:jc w:val="center"/>
      </w:pPr>
      <w:r>
        <w:t xml:space="preserve">Ειρήνη </w:t>
      </w:r>
      <w:proofErr w:type="spellStart"/>
      <w:r>
        <w:t>Σκουρογιάννη</w:t>
      </w:r>
      <w:proofErr w:type="spellEnd"/>
    </w:p>
    <w:sectPr w:rsidR="004260D5" w:rsidSect="00887E66">
      <w:headerReference w:type="default" r:id="rId8"/>
      <w:pgSz w:w="11906" w:h="16838"/>
      <w:pgMar w:top="907" w:right="102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AF7" w:rsidRDefault="00781AF7" w:rsidP="002E3AB8">
      <w:pPr>
        <w:spacing w:after="0" w:line="240" w:lineRule="auto"/>
      </w:pPr>
      <w:r>
        <w:separator/>
      </w:r>
    </w:p>
  </w:endnote>
  <w:endnote w:type="continuationSeparator" w:id="0">
    <w:p w:rsidR="00781AF7" w:rsidRDefault="00781AF7" w:rsidP="002E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g-1ff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AF7" w:rsidRDefault="00781AF7" w:rsidP="002E3AB8">
      <w:pPr>
        <w:spacing w:after="0" w:line="240" w:lineRule="auto"/>
      </w:pPr>
      <w:r>
        <w:separator/>
      </w:r>
    </w:p>
  </w:footnote>
  <w:footnote w:type="continuationSeparator" w:id="0">
    <w:p w:rsidR="00781AF7" w:rsidRDefault="00781AF7" w:rsidP="002E3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DF5" w:rsidRDefault="00FC4DF5">
    <w:pPr>
      <w:pStyle w:val="a3"/>
    </w:pPr>
    <w:r w:rsidRPr="006B78AA">
      <w:rPr>
        <w:rFonts w:ascii="Verdana" w:hAnsi="Verdana"/>
        <w:noProof/>
        <w:sz w:val="19"/>
        <w:szCs w:val="19"/>
        <w:lang w:eastAsia="el-GR"/>
      </w:rPr>
      <w:drawing>
        <wp:inline distT="0" distB="0" distL="0" distR="0" wp14:anchorId="22B8BC39" wp14:editId="2419ACF4">
          <wp:extent cx="675640" cy="668020"/>
          <wp:effectExtent l="19050" t="0" r="0" b="0"/>
          <wp:docPr id="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713" cy="667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A3F40"/>
    <w:multiLevelType w:val="hybridMultilevel"/>
    <w:tmpl w:val="DE8ADC3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B87"/>
    <w:rsid w:val="00001104"/>
    <w:rsid w:val="00047534"/>
    <w:rsid w:val="000921A5"/>
    <w:rsid w:val="000A1C09"/>
    <w:rsid w:val="000A31BA"/>
    <w:rsid w:val="000A61FD"/>
    <w:rsid w:val="000A7B17"/>
    <w:rsid w:val="000B3DB3"/>
    <w:rsid w:val="000B4383"/>
    <w:rsid w:val="000D3C62"/>
    <w:rsid w:val="00103F5C"/>
    <w:rsid w:val="00186E88"/>
    <w:rsid w:val="001963FE"/>
    <w:rsid w:val="001A2409"/>
    <w:rsid w:val="001C5F60"/>
    <w:rsid w:val="00256661"/>
    <w:rsid w:val="00262F60"/>
    <w:rsid w:val="00263BBB"/>
    <w:rsid w:val="00270484"/>
    <w:rsid w:val="00277EF1"/>
    <w:rsid w:val="0028716B"/>
    <w:rsid w:val="00293F0E"/>
    <w:rsid w:val="002C0177"/>
    <w:rsid w:val="002D5B94"/>
    <w:rsid w:val="002D6BF4"/>
    <w:rsid w:val="002E3AB8"/>
    <w:rsid w:val="002E5865"/>
    <w:rsid w:val="003063B1"/>
    <w:rsid w:val="003423AB"/>
    <w:rsid w:val="00352B87"/>
    <w:rsid w:val="0036585E"/>
    <w:rsid w:val="003C5F9C"/>
    <w:rsid w:val="003F4F9B"/>
    <w:rsid w:val="00401661"/>
    <w:rsid w:val="0040240F"/>
    <w:rsid w:val="00405FBA"/>
    <w:rsid w:val="00413835"/>
    <w:rsid w:val="004260D5"/>
    <w:rsid w:val="00436E43"/>
    <w:rsid w:val="00437267"/>
    <w:rsid w:val="00444E21"/>
    <w:rsid w:val="00463684"/>
    <w:rsid w:val="0047602B"/>
    <w:rsid w:val="004B6CD2"/>
    <w:rsid w:val="004F2479"/>
    <w:rsid w:val="00500850"/>
    <w:rsid w:val="0051283A"/>
    <w:rsid w:val="0052584B"/>
    <w:rsid w:val="0055354F"/>
    <w:rsid w:val="00566CD1"/>
    <w:rsid w:val="005809FA"/>
    <w:rsid w:val="005D03C1"/>
    <w:rsid w:val="005E21E9"/>
    <w:rsid w:val="005E692A"/>
    <w:rsid w:val="0061351B"/>
    <w:rsid w:val="0061684A"/>
    <w:rsid w:val="0062067C"/>
    <w:rsid w:val="00621EF9"/>
    <w:rsid w:val="00635DC5"/>
    <w:rsid w:val="00641B67"/>
    <w:rsid w:val="0066121B"/>
    <w:rsid w:val="0067137B"/>
    <w:rsid w:val="006779FA"/>
    <w:rsid w:val="00694088"/>
    <w:rsid w:val="00695AD1"/>
    <w:rsid w:val="006A0D1C"/>
    <w:rsid w:val="006A6556"/>
    <w:rsid w:val="007271E8"/>
    <w:rsid w:val="007312E1"/>
    <w:rsid w:val="00732327"/>
    <w:rsid w:val="00732E21"/>
    <w:rsid w:val="00742315"/>
    <w:rsid w:val="00763699"/>
    <w:rsid w:val="00767A49"/>
    <w:rsid w:val="00780C4C"/>
    <w:rsid w:val="00781AF7"/>
    <w:rsid w:val="00790870"/>
    <w:rsid w:val="00797A90"/>
    <w:rsid w:val="007A5B74"/>
    <w:rsid w:val="007A7A93"/>
    <w:rsid w:val="007C156F"/>
    <w:rsid w:val="007C1C52"/>
    <w:rsid w:val="007D2B3A"/>
    <w:rsid w:val="007E275E"/>
    <w:rsid w:val="007F11B9"/>
    <w:rsid w:val="008339B8"/>
    <w:rsid w:val="00875BD3"/>
    <w:rsid w:val="00881375"/>
    <w:rsid w:val="00887E66"/>
    <w:rsid w:val="008D4C72"/>
    <w:rsid w:val="009271DF"/>
    <w:rsid w:val="00945A47"/>
    <w:rsid w:val="0095713B"/>
    <w:rsid w:val="00964480"/>
    <w:rsid w:val="00992F4D"/>
    <w:rsid w:val="009C025F"/>
    <w:rsid w:val="009C6F4F"/>
    <w:rsid w:val="009D12BC"/>
    <w:rsid w:val="009F4754"/>
    <w:rsid w:val="009F69D5"/>
    <w:rsid w:val="00A22540"/>
    <w:rsid w:val="00A32D5F"/>
    <w:rsid w:val="00A5391D"/>
    <w:rsid w:val="00A778CF"/>
    <w:rsid w:val="00A901A6"/>
    <w:rsid w:val="00AA669A"/>
    <w:rsid w:val="00AB5631"/>
    <w:rsid w:val="00AE042F"/>
    <w:rsid w:val="00AF1919"/>
    <w:rsid w:val="00AF1A89"/>
    <w:rsid w:val="00B26408"/>
    <w:rsid w:val="00B31503"/>
    <w:rsid w:val="00B37FE3"/>
    <w:rsid w:val="00B659BC"/>
    <w:rsid w:val="00B74F6E"/>
    <w:rsid w:val="00BA367F"/>
    <w:rsid w:val="00BC2EDA"/>
    <w:rsid w:val="00C058C6"/>
    <w:rsid w:val="00C1687F"/>
    <w:rsid w:val="00C22156"/>
    <w:rsid w:val="00C23FAE"/>
    <w:rsid w:val="00C41E71"/>
    <w:rsid w:val="00C603CD"/>
    <w:rsid w:val="00C6469E"/>
    <w:rsid w:val="00C7220F"/>
    <w:rsid w:val="00CD36F3"/>
    <w:rsid w:val="00CF6D7D"/>
    <w:rsid w:val="00D3170C"/>
    <w:rsid w:val="00D41B48"/>
    <w:rsid w:val="00DA7D64"/>
    <w:rsid w:val="00DC3D11"/>
    <w:rsid w:val="00DE5B09"/>
    <w:rsid w:val="00DE71BF"/>
    <w:rsid w:val="00E009CC"/>
    <w:rsid w:val="00E118D6"/>
    <w:rsid w:val="00E140B3"/>
    <w:rsid w:val="00E46DC4"/>
    <w:rsid w:val="00E57912"/>
    <w:rsid w:val="00EB5A16"/>
    <w:rsid w:val="00EC690D"/>
    <w:rsid w:val="00EF4F6A"/>
    <w:rsid w:val="00EF5D67"/>
    <w:rsid w:val="00F119DE"/>
    <w:rsid w:val="00F85215"/>
    <w:rsid w:val="00F86CE8"/>
    <w:rsid w:val="00FA08AE"/>
    <w:rsid w:val="00FC4DF5"/>
    <w:rsid w:val="00FD20C0"/>
    <w:rsid w:val="00FD431B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6B9F913-396C-4308-9176-569C2809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E3AB8"/>
  </w:style>
  <w:style w:type="paragraph" w:styleId="a4">
    <w:name w:val="footer"/>
    <w:basedOn w:val="a"/>
    <w:link w:val="Char0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E3AB8"/>
  </w:style>
  <w:style w:type="paragraph" w:styleId="a5">
    <w:name w:val="Balloon Text"/>
    <w:basedOn w:val="a"/>
    <w:link w:val="Char1"/>
    <w:uiPriority w:val="99"/>
    <w:semiHidden/>
    <w:unhideWhenUsed/>
    <w:rsid w:val="000A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A1C09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6A0D1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1">
    <w:name w:val="Κανονικό (Web)1"/>
    <w:basedOn w:val="a"/>
    <w:rsid w:val="006A0D1C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6779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D3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paka.re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1631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2018-04-18T10:26:00Z</cp:lastPrinted>
  <dcterms:created xsi:type="dcterms:W3CDTF">2018-05-15T09:52:00Z</dcterms:created>
  <dcterms:modified xsi:type="dcterms:W3CDTF">2018-05-17T09:21:00Z</dcterms:modified>
</cp:coreProperties>
</file>