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F0F" w:rsidRPr="004B6F31" w:rsidRDefault="00743F0F" w:rsidP="00743F0F">
      <w:pPr>
        <w:keepNext/>
        <w:keepLines/>
        <w:widowControl w:val="0"/>
        <w:tabs>
          <w:tab w:val="left" w:pos="567"/>
        </w:tabs>
        <w:spacing w:after="0" w:line="240" w:lineRule="auto"/>
      </w:pPr>
      <w:r w:rsidRPr="004B6F31">
        <w:rPr>
          <w:b/>
          <w:noProof/>
        </w:rPr>
        <w:t xml:space="preserve">              </w:t>
      </w:r>
      <w:r w:rsidRPr="004B6F31">
        <w:rPr>
          <w:b/>
          <w:noProof/>
          <w:lang w:eastAsia="el-GR"/>
        </w:rPr>
        <w:drawing>
          <wp:inline distT="0" distB="0" distL="0" distR="0">
            <wp:extent cx="676275" cy="666750"/>
            <wp:effectExtent l="0" t="0" r="9525"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6275" cy="666750"/>
                    </a:xfrm>
                    <a:prstGeom prst="rect">
                      <a:avLst/>
                    </a:prstGeom>
                    <a:noFill/>
                    <a:ln>
                      <a:noFill/>
                    </a:ln>
                  </pic:spPr>
                </pic:pic>
              </a:graphicData>
            </a:graphic>
          </wp:inline>
        </w:drawing>
      </w:r>
    </w:p>
    <w:p w:rsidR="00743F0F" w:rsidRPr="004B6F31" w:rsidRDefault="00743F0F" w:rsidP="00743F0F">
      <w:pPr>
        <w:pStyle w:val="1"/>
        <w:tabs>
          <w:tab w:val="left" w:pos="567"/>
        </w:tabs>
        <w:spacing w:before="0" w:line="240" w:lineRule="auto"/>
        <w:rPr>
          <w:rFonts w:ascii="Calibri" w:hAnsi="Calibri"/>
          <w:b/>
          <w:color w:val="auto"/>
          <w:sz w:val="22"/>
          <w:szCs w:val="22"/>
        </w:rPr>
      </w:pPr>
      <w:r w:rsidRPr="004B6F31">
        <w:rPr>
          <w:rFonts w:ascii="Calibri" w:hAnsi="Calibri"/>
          <w:b/>
          <w:color w:val="auto"/>
          <w:sz w:val="22"/>
          <w:szCs w:val="22"/>
        </w:rPr>
        <w:t>ΕΛΛΗΝΙΚΗ ΔΗΜΟΚΡΑΤΙΑ</w:t>
      </w:r>
    </w:p>
    <w:p w:rsidR="00743F0F" w:rsidRPr="004B6F31" w:rsidRDefault="00743F0F" w:rsidP="00743F0F">
      <w:pPr>
        <w:keepNext/>
        <w:keepLines/>
        <w:widowControl w:val="0"/>
        <w:tabs>
          <w:tab w:val="left" w:pos="567"/>
        </w:tabs>
        <w:spacing w:after="0" w:line="240" w:lineRule="auto"/>
        <w:rPr>
          <w:b/>
        </w:rPr>
      </w:pPr>
      <w:r w:rsidRPr="004B6F31">
        <w:rPr>
          <w:b/>
        </w:rPr>
        <w:t>ΝΟΜΟΣ ΑΤΤΙΚΗΣ</w:t>
      </w:r>
      <w:r w:rsidRPr="004B6F31">
        <w:rPr>
          <w:b/>
        </w:rPr>
        <w:tab/>
      </w:r>
      <w:r w:rsidRPr="004B6F31">
        <w:rPr>
          <w:b/>
        </w:rPr>
        <w:tab/>
      </w:r>
      <w:r w:rsidRPr="004B6F31">
        <w:rPr>
          <w:b/>
        </w:rPr>
        <w:tab/>
      </w:r>
      <w:r w:rsidRPr="004B6F31">
        <w:rPr>
          <w:b/>
        </w:rPr>
        <w:tab/>
      </w:r>
      <w:r w:rsidRPr="004B6F31">
        <w:rPr>
          <w:b/>
        </w:rPr>
        <w:tab/>
      </w:r>
      <w:r w:rsidRPr="004B6F31">
        <w:rPr>
          <w:b/>
        </w:rPr>
        <w:tab/>
        <w:t xml:space="preserve"> </w:t>
      </w:r>
      <w:r w:rsidRPr="004B6F31">
        <w:rPr>
          <w:b/>
        </w:rPr>
        <w:tab/>
      </w:r>
      <w:r w:rsidRPr="004B6F31">
        <w:rPr>
          <w:b/>
          <w:u w:val="single"/>
        </w:rPr>
        <w:t xml:space="preserve">Μελέτη: </w:t>
      </w:r>
      <w:r w:rsidRPr="004B6F31">
        <w:rPr>
          <w:b/>
        </w:rPr>
        <w:t xml:space="preserve"> </w:t>
      </w:r>
    </w:p>
    <w:p w:rsidR="00743F0F" w:rsidRPr="004B6F31" w:rsidRDefault="00743F0F" w:rsidP="00743F0F">
      <w:pPr>
        <w:keepNext/>
        <w:keepLines/>
        <w:widowControl w:val="0"/>
        <w:tabs>
          <w:tab w:val="left" w:pos="567"/>
        </w:tabs>
        <w:spacing w:after="0" w:line="240" w:lineRule="auto"/>
        <w:rPr>
          <w:b/>
        </w:rPr>
      </w:pPr>
      <w:r w:rsidRPr="004B6F31">
        <w:rPr>
          <w:b/>
        </w:rPr>
        <w:t>ΔΗΜΟΣ ΜΟΣΧΑΤΟΥ-ΤΑΥΡΟΥ</w:t>
      </w:r>
      <w:r w:rsidRPr="004B6F31">
        <w:tab/>
      </w:r>
      <w:r w:rsidRPr="004B6F31">
        <w:tab/>
      </w:r>
      <w:r w:rsidRPr="004B6F31">
        <w:tab/>
      </w:r>
      <w:r w:rsidRPr="004B6F31">
        <w:tab/>
      </w:r>
      <w:r w:rsidRPr="004B6F31">
        <w:rPr>
          <w:b/>
        </w:rPr>
        <w:tab/>
      </w:r>
      <w:r w:rsidRPr="004B6F31">
        <w:rPr>
          <w:b/>
        </w:rPr>
        <w:tab/>
        <w:t xml:space="preserve">Συντήρηση Εφαρμογών Λογισμικού Τ.Υ. </w:t>
      </w:r>
    </w:p>
    <w:p w:rsidR="00743F0F" w:rsidRPr="004B6F31" w:rsidRDefault="00743F0F" w:rsidP="00743F0F">
      <w:pPr>
        <w:keepNext/>
        <w:keepLines/>
        <w:widowControl w:val="0"/>
        <w:tabs>
          <w:tab w:val="left" w:pos="567"/>
        </w:tabs>
        <w:spacing w:after="0" w:line="240" w:lineRule="auto"/>
        <w:rPr>
          <w:b/>
        </w:rPr>
      </w:pPr>
      <w:r w:rsidRPr="004B6F31">
        <w:t>Δ/ΝΣΗ ΤΕΧΝΙΚΩΝ ΥΠΗΡΕΣΙΩΝ &amp; ΔΟΜΗΣΗΣ</w:t>
      </w:r>
      <w:r w:rsidRPr="004B6F31">
        <w:tab/>
      </w:r>
      <w:r w:rsidRPr="004B6F31">
        <w:tab/>
      </w:r>
      <w:r w:rsidRPr="004B6F31">
        <w:tab/>
      </w:r>
      <w:r w:rsidRPr="004B6F31">
        <w:tab/>
      </w:r>
      <w:r w:rsidRPr="004B6F31">
        <w:rPr>
          <w:b/>
        </w:rPr>
        <w:t xml:space="preserve"> </w:t>
      </w:r>
    </w:p>
    <w:p w:rsidR="00743F0F" w:rsidRPr="004B6F31" w:rsidRDefault="00743F0F" w:rsidP="00743F0F">
      <w:pPr>
        <w:keepNext/>
        <w:keepLines/>
        <w:widowControl w:val="0"/>
        <w:tabs>
          <w:tab w:val="left" w:pos="567"/>
        </w:tabs>
        <w:spacing w:after="0" w:line="240" w:lineRule="auto"/>
        <w:rPr>
          <w:b/>
        </w:rPr>
      </w:pPr>
      <w:r w:rsidRPr="004B6F31">
        <w:t>Τμήμα Τεχνολογιών, Πληροφορικής</w:t>
      </w:r>
      <w:r w:rsidRPr="004B6F31">
        <w:tab/>
      </w:r>
      <w:r w:rsidRPr="004B6F31">
        <w:tab/>
      </w:r>
      <w:r w:rsidRPr="004B6F31">
        <w:tab/>
      </w:r>
      <w:r w:rsidRPr="004B6F31">
        <w:tab/>
      </w:r>
      <w:r w:rsidRPr="004B6F31">
        <w:tab/>
      </w:r>
      <w:r w:rsidRPr="004B6F31">
        <w:rPr>
          <w:b/>
        </w:rPr>
        <w:t>Προϋπολογισμός:  1.666,56 €</w:t>
      </w:r>
    </w:p>
    <w:p w:rsidR="00743F0F" w:rsidRPr="004B6F31" w:rsidRDefault="00743F0F" w:rsidP="00743F0F">
      <w:pPr>
        <w:keepNext/>
        <w:keepLines/>
        <w:widowControl w:val="0"/>
        <w:tabs>
          <w:tab w:val="left" w:pos="567"/>
        </w:tabs>
        <w:spacing w:after="0" w:line="240" w:lineRule="auto"/>
      </w:pPr>
      <w:r w:rsidRPr="004B6F31">
        <w:t xml:space="preserve">         και Επικοινωνιών (ΤΠΕ)</w:t>
      </w:r>
      <w:r w:rsidRPr="004B6F31">
        <w:tab/>
      </w:r>
      <w:r w:rsidRPr="004B6F31">
        <w:tab/>
      </w:r>
      <w:r w:rsidRPr="004B6F31">
        <w:tab/>
      </w:r>
      <w:r w:rsidRPr="004B6F31">
        <w:tab/>
      </w:r>
      <w:r w:rsidRPr="004B6F31">
        <w:tab/>
      </w:r>
    </w:p>
    <w:p w:rsidR="00743F0F" w:rsidRPr="004B6F31" w:rsidRDefault="00743F0F" w:rsidP="00743F0F">
      <w:pPr>
        <w:keepNext/>
        <w:keepLines/>
        <w:widowControl w:val="0"/>
        <w:tabs>
          <w:tab w:val="left" w:pos="567"/>
        </w:tabs>
        <w:spacing w:after="0" w:line="240" w:lineRule="auto"/>
      </w:pPr>
      <w:r w:rsidRPr="004B6F31">
        <w:t>Κοραή 36 &amp; Αγ. Γερασίμου, Τ.Κ.183.45</w:t>
      </w:r>
      <w:r w:rsidRPr="004B6F31">
        <w:tab/>
      </w:r>
      <w:r w:rsidRPr="004B6F31">
        <w:tab/>
      </w:r>
      <w:r w:rsidRPr="004B6F31">
        <w:tab/>
      </w:r>
      <w:r w:rsidRPr="004B6F31">
        <w:tab/>
      </w:r>
    </w:p>
    <w:p w:rsidR="00743F0F" w:rsidRPr="00EE08E4" w:rsidRDefault="00743F0F" w:rsidP="00743F0F">
      <w:pPr>
        <w:keepNext/>
        <w:keepLines/>
        <w:widowControl w:val="0"/>
        <w:tabs>
          <w:tab w:val="left" w:pos="567"/>
        </w:tabs>
        <w:spacing w:after="0" w:line="240" w:lineRule="auto"/>
        <w:rPr>
          <w:u w:val="single"/>
          <w:lang w:val="en-US"/>
        </w:rPr>
      </w:pPr>
      <w:proofErr w:type="spellStart"/>
      <w:r w:rsidRPr="004B6F31">
        <w:t>Τηλ</w:t>
      </w:r>
      <w:proofErr w:type="spellEnd"/>
      <w:r w:rsidRPr="00EE08E4">
        <w:rPr>
          <w:lang w:val="en-US"/>
        </w:rPr>
        <w:t>.: 213-2019650</w:t>
      </w:r>
      <w:r w:rsidRPr="00EE08E4">
        <w:rPr>
          <w:lang w:val="en-US"/>
        </w:rPr>
        <w:tab/>
      </w:r>
      <w:r w:rsidRPr="00EE08E4">
        <w:rPr>
          <w:lang w:val="en-US"/>
        </w:rPr>
        <w:tab/>
      </w:r>
      <w:r w:rsidRPr="00EE08E4">
        <w:rPr>
          <w:lang w:val="en-US"/>
        </w:rPr>
        <w:tab/>
      </w:r>
      <w:r w:rsidRPr="00EE08E4">
        <w:rPr>
          <w:lang w:val="en-US"/>
        </w:rPr>
        <w:tab/>
      </w:r>
      <w:r w:rsidRPr="00EE08E4">
        <w:rPr>
          <w:lang w:val="en-US"/>
        </w:rPr>
        <w:tab/>
      </w:r>
      <w:r w:rsidRPr="00EE08E4">
        <w:rPr>
          <w:lang w:val="en-US"/>
        </w:rPr>
        <w:tab/>
      </w:r>
      <w:r w:rsidRPr="00EE08E4">
        <w:rPr>
          <w:lang w:val="en-US"/>
        </w:rPr>
        <w:tab/>
      </w:r>
    </w:p>
    <w:p w:rsidR="00743F0F" w:rsidRPr="00EE08E4" w:rsidRDefault="00743F0F" w:rsidP="00743F0F">
      <w:pPr>
        <w:keepNext/>
        <w:keepLines/>
        <w:widowControl w:val="0"/>
        <w:tabs>
          <w:tab w:val="left" w:pos="567"/>
        </w:tabs>
        <w:spacing w:after="0" w:line="240" w:lineRule="auto"/>
        <w:rPr>
          <w:lang w:val="en-US"/>
        </w:rPr>
      </w:pPr>
      <w:r w:rsidRPr="004B6F31">
        <w:rPr>
          <w:lang w:val="en-US"/>
        </w:rPr>
        <w:t>Fax</w:t>
      </w:r>
      <w:r w:rsidRPr="00EE08E4">
        <w:rPr>
          <w:lang w:val="en-US"/>
        </w:rPr>
        <w:t>: 210-9416154</w:t>
      </w:r>
      <w:r w:rsidRPr="00EE08E4">
        <w:rPr>
          <w:lang w:val="en-US"/>
        </w:rPr>
        <w:tab/>
      </w:r>
      <w:r w:rsidRPr="00EE08E4">
        <w:rPr>
          <w:lang w:val="en-US"/>
        </w:rPr>
        <w:tab/>
      </w:r>
      <w:r w:rsidRPr="00EE08E4">
        <w:rPr>
          <w:lang w:val="en-US"/>
        </w:rPr>
        <w:tab/>
      </w:r>
      <w:r w:rsidRPr="00EE08E4">
        <w:rPr>
          <w:lang w:val="en-US"/>
        </w:rPr>
        <w:tab/>
      </w:r>
      <w:r w:rsidRPr="00EE08E4">
        <w:rPr>
          <w:lang w:val="en-US"/>
        </w:rPr>
        <w:tab/>
      </w:r>
      <w:r w:rsidRPr="00EE08E4">
        <w:rPr>
          <w:lang w:val="en-US"/>
        </w:rPr>
        <w:tab/>
      </w:r>
      <w:r w:rsidRPr="00EE08E4">
        <w:rPr>
          <w:lang w:val="en-US"/>
        </w:rPr>
        <w:tab/>
      </w:r>
    </w:p>
    <w:p w:rsidR="00743F0F" w:rsidRPr="004B6F31" w:rsidRDefault="00743F0F" w:rsidP="00743F0F">
      <w:pPr>
        <w:keepNext/>
        <w:keepLines/>
        <w:widowControl w:val="0"/>
        <w:tabs>
          <w:tab w:val="left" w:pos="567"/>
        </w:tabs>
        <w:spacing w:after="0" w:line="240" w:lineRule="auto"/>
        <w:rPr>
          <w:lang w:val="en-US"/>
        </w:rPr>
      </w:pPr>
      <w:proofErr w:type="gramStart"/>
      <w:r w:rsidRPr="004B6F31">
        <w:rPr>
          <w:lang w:val="en-US"/>
        </w:rPr>
        <w:t>e-mail</w:t>
      </w:r>
      <w:proofErr w:type="gramEnd"/>
      <w:r w:rsidRPr="004B6F31">
        <w:rPr>
          <w:lang w:val="en-US"/>
        </w:rPr>
        <w:t xml:space="preserve">:  </w:t>
      </w:r>
      <w:hyperlink r:id="rId8" w:history="1">
        <w:r w:rsidRPr="004B6F31">
          <w:rPr>
            <w:rStyle w:val="-"/>
            <w:rFonts w:ascii="Calibri" w:hAnsi="Calibri"/>
            <w:sz w:val="22"/>
            <w:szCs w:val="22"/>
            <w:lang w:val="en-US"/>
          </w:rPr>
          <w:t>mstamellos@0144.syzefxis.gov.gr</w:t>
        </w:r>
      </w:hyperlink>
      <w:r w:rsidRPr="004B6F31">
        <w:rPr>
          <w:lang w:val="en-US"/>
        </w:rPr>
        <w:tab/>
      </w:r>
      <w:r w:rsidRPr="004B6F31">
        <w:rPr>
          <w:lang w:val="en-US"/>
        </w:rPr>
        <w:tab/>
      </w:r>
      <w:r w:rsidRPr="004B6F31">
        <w:rPr>
          <w:lang w:val="en-US"/>
        </w:rPr>
        <w:tab/>
      </w:r>
      <w:r w:rsidRPr="004B6F31">
        <w:rPr>
          <w:lang w:val="en-US"/>
        </w:rPr>
        <w:tab/>
      </w:r>
    </w:p>
    <w:p w:rsidR="00743F0F" w:rsidRPr="004B6F31" w:rsidRDefault="00743F0F" w:rsidP="00743F0F">
      <w:pPr>
        <w:tabs>
          <w:tab w:val="right" w:pos="6480"/>
          <w:tab w:val="left" w:pos="6660"/>
        </w:tabs>
        <w:spacing w:after="0" w:line="240" w:lineRule="auto"/>
        <w:jc w:val="both"/>
      </w:pPr>
      <w:r w:rsidRPr="004B6F31">
        <w:t xml:space="preserve">Πληροφορίες: κος </w:t>
      </w:r>
      <w:proofErr w:type="spellStart"/>
      <w:r w:rsidRPr="004B6F31">
        <w:t>Σταμέλλος</w:t>
      </w:r>
      <w:proofErr w:type="spellEnd"/>
      <w:r w:rsidRPr="004B6F31">
        <w:t xml:space="preserve"> Μιχάλης</w:t>
      </w:r>
    </w:p>
    <w:p w:rsidR="00743F0F" w:rsidRPr="004B6F31" w:rsidRDefault="00743F0F" w:rsidP="00743F0F">
      <w:pPr>
        <w:tabs>
          <w:tab w:val="right" w:pos="6480"/>
          <w:tab w:val="left" w:pos="6660"/>
        </w:tabs>
        <w:spacing w:after="0" w:line="240" w:lineRule="auto"/>
        <w:jc w:val="both"/>
      </w:pPr>
    </w:p>
    <w:p w:rsidR="00743F0F" w:rsidRPr="004B6F31" w:rsidRDefault="00743F0F" w:rsidP="00743F0F">
      <w:pPr>
        <w:tabs>
          <w:tab w:val="right" w:pos="6480"/>
          <w:tab w:val="left" w:pos="6660"/>
        </w:tabs>
        <w:spacing w:after="0" w:line="240" w:lineRule="auto"/>
        <w:jc w:val="both"/>
      </w:pPr>
    </w:p>
    <w:p w:rsidR="00743F0F" w:rsidRPr="004B6F31" w:rsidRDefault="00743F0F" w:rsidP="00743F0F">
      <w:pPr>
        <w:tabs>
          <w:tab w:val="right" w:pos="6480"/>
          <w:tab w:val="left" w:pos="6660"/>
        </w:tabs>
        <w:spacing w:after="0" w:line="240" w:lineRule="auto"/>
        <w:jc w:val="center"/>
        <w:rPr>
          <w:rFonts w:cs="Times New Roman"/>
          <w:b/>
          <w:bCs/>
          <w:u w:val="single"/>
        </w:rPr>
      </w:pPr>
      <w:r w:rsidRPr="004B6F31">
        <w:rPr>
          <w:b/>
          <w:u w:val="single"/>
        </w:rPr>
        <w:t>ΜΕΛΕΤΗ ΓΙΑ ΤΗΝ ΠΑΡΟΧΗ ΥΠΗΡΕΣΙΑΣ «ΣΥΝΤΗΡΗΣΗ ΕΦΑΡΜΟΓΩΝ ΛΟΓΙΣΜΙΚΟΥ Τ.Υ.»</w:t>
      </w:r>
    </w:p>
    <w:p w:rsidR="009425D2" w:rsidRPr="004B6F31" w:rsidRDefault="009425D2" w:rsidP="00743F0F">
      <w:pPr>
        <w:spacing w:after="0" w:line="240" w:lineRule="auto"/>
        <w:jc w:val="both"/>
        <w:rPr>
          <w:bCs/>
        </w:rPr>
      </w:pPr>
    </w:p>
    <w:tbl>
      <w:tblPr>
        <w:tblStyle w:val="a5"/>
        <w:tblW w:w="0" w:type="auto"/>
        <w:jc w:val="center"/>
        <w:tblLook w:val="04A0" w:firstRow="1" w:lastRow="0" w:firstColumn="1" w:lastColumn="0" w:noHBand="0" w:noVBand="1"/>
      </w:tblPr>
      <w:tblGrid>
        <w:gridCol w:w="3120"/>
        <w:gridCol w:w="7087"/>
      </w:tblGrid>
      <w:tr w:rsidR="00A95D99" w:rsidRPr="004B6F31" w:rsidTr="00A95D99">
        <w:trPr>
          <w:jc w:val="center"/>
        </w:trPr>
        <w:tc>
          <w:tcPr>
            <w:tcW w:w="3120" w:type="dxa"/>
          </w:tcPr>
          <w:p w:rsidR="00A95D99" w:rsidRPr="004B6F31" w:rsidRDefault="00A95D99" w:rsidP="00A316D4">
            <w:pPr>
              <w:spacing w:after="0" w:line="240" w:lineRule="auto"/>
              <w:jc w:val="both"/>
              <w:rPr>
                <w:bCs/>
              </w:rPr>
            </w:pPr>
            <w:r w:rsidRPr="004B6F31">
              <w:rPr>
                <w:bCs/>
              </w:rPr>
              <w:t>ΕΚΤΙΜΩΜΕΝΗ ΑΞΙΑ ΣΥΜΒΣΗΣ</w:t>
            </w:r>
          </w:p>
        </w:tc>
        <w:tc>
          <w:tcPr>
            <w:tcW w:w="7087" w:type="dxa"/>
          </w:tcPr>
          <w:p w:rsidR="00A95D99" w:rsidRPr="004B6F31" w:rsidRDefault="00A95D99" w:rsidP="00A95D99">
            <w:pPr>
              <w:spacing w:after="0" w:line="240" w:lineRule="auto"/>
              <w:jc w:val="center"/>
              <w:rPr>
                <w:bCs/>
              </w:rPr>
            </w:pPr>
            <w:r w:rsidRPr="004B6F31">
              <w:rPr>
                <w:bCs/>
              </w:rPr>
              <w:t>1.344,00  €</w:t>
            </w:r>
          </w:p>
        </w:tc>
      </w:tr>
      <w:tr w:rsidR="00A95D99" w:rsidRPr="004B6F31" w:rsidTr="00A95D99">
        <w:trPr>
          <w:jc w:val="center"/>
        </w:trPr>
        <w:tc>
          <w:tcPr>
            <w:tcW w:w="3120" w:type="dxa"/>
          </w:tcPr>
          <w:p w:rsidR="00A95D99" w:rsidRPr="004B6F31" w:rsidRDefault="00A95D99" w:rsidP="00A316D4">
            <w:pPr>
              <w:spacing w:after="0" w:line="240" w:lineRule="auto"/>
              <w:jc w:val="both"/>
              <w:rPr>
                <w:bCs/>
              </w:rPr>
            </w:pPr>
            <w:r w:rsidRPr="004B6F31">
              <w:rPr>
                <w:bCs/>
              </w:rPr>
              <w:t>Φ.Π.Α. (24%)</w:t>
            </w:r>
          </w:p>
        </w:tc>
        <w:tc>
          <w:tcPr>
            <w:tcW w:w="7087" w:type="dxa"/>
          </w:tcPr>
          <w:p w:rsidR="00A95D99" w:rsidRPr="004B6F31" w:rsidRDefault="00A95D99" w:rsidP="00A95D99">
            <w:pPr>
              <w:spacing w:after="0" w:line="240" w:lineRule="auto"/>
              <w:jc w:val="center"/>
              <w:rPr>
                <w:bCs/>
              </w:rPr>
            </w:pPr>
            <w:r w:rsidRPr="004B6F31">
              <w:rPr>
                <w:bCs/>
              </w:rPr>
              <w:t>322,56  €</w:t>
            </w:r>
          </w:p>
        </w:tc>
      </w:tr>
      <w:tr w:rsidR="00A95D99" w:rsidRPr="004B6F31" w:rsidTr="00A95D99">
        <w:trPr>
          <w:jc w:val="center"/>
        </w:trPr>
        <w:tc>
          <w:tcPr>
            <w:tcW w:w="3120" w:type="dxa"/>
          </w:tcPr>
          <w:p w:rsidR="00A95D99" w:rsidRPr="004B6F31" w:rsidRDefault="00A95D99" w:rsidP="00A316D4">
            <w:pPr>
              <w:spacing w:after="0" w:line="240" w:lineRule="auto"/>
              <w:jc w:val="both"/>
              <w:rPr>
                <w:bCs/>
              </w:rPr>
            </w:pPr>
            <w:r w:rsidRPr="004B6F31">
              <w:rPr>
                <w:bCs/>
              </w:rPr>
              <w:t>ΣΥΝΟΛΙΚΗ ΔΑΠΑΝΗ</w:t>
            </w:r>
          </w:p>
        </w:tc>
        <w:tc>
          <w:tcPr>
            <w:tcW w:w="7087" w:type="dxa"/>
          </w:tcPr>
          <w:p w:rsidR="00A95D99" w:rsidRPr="004B6F31" w:rsidRDefault="00A95D99" w:rsidP="00A95D99">
            <w:pPr>
              <w:spacing w:after="0" w:line="240" w:lineRule="auto"/>
              <w:jc w:val="center"/>
              <w:rPr>
                <w:bCs/>
              </w:rPr>
            </w:pPr>
            <w:r w:rsidRPr="004B6F31">
              <w:rPr>
                <w:bCs/>
              </w:rPr>
              <w:t>1.666,56  €</w:t>
            </w:r>
          </w:p>
        </w:tc>
      </w:tr>
      <w:tr w:rsidR="00A95D99" w:rsidRPr="004B6F31" w:rsidTr="00A95D99">
        <w:trPr>
          <w:jc w:val="center"/>
        </w:trPr>
        <w:tc>
          <w:tcPr>
            <w:tcW w:w="3120" w:type="dxa"/>
          </w:tcPr>
          <w:p w:rsidR="00A95D99" w:rsidRPr="004B6F31" w:rsidRDefault="00A95D99" w:rsidP="00A316D4">
            <w:pPr>
              <w:spacing w:after="0" w:line="240" w:lineRule="auto"/>
              <w:jc w:val="both"/>
              <w:rPr>
                <w:bCs/>
              </w:rPr>
            </w:pPr>
            <w:r w:rsidRPr="004B6F31">
              <w:rPr>
                <w:bCs/>
              </w:rPr>
              <w:t>ΧΡΗΜΑΤΟΔΟΤΗΣΗ</w:t>
            </w:r>
          </w:p>
        </w:tc>
        <w:tc>
          <w:tcPr>
            <w:tcW w:w="7087" w:type="dxa"/>
          </w:tcPr>
          <w:p w:rsidR="00A95D99" w:rsidRPr="004B6F31" w:rsidRDefault="00A95D99" w:rsidP="00A95D99">
            <w:pPr>
              <w:spacing w:after="0" w:line="240" w:lineRule="auto"/>
              <w:jc w:val="center"/>
              <w:rPr>
                <w:bCs/>
              </w:rPr>
            </w:pPr>
            <w:r w:rsidRPr="004B6F31">
              <w:rPr>
                <w:bCs/>
              </w:rPr>
              <w:t>---</w:t>
            </w:r>
          </w:p>
        </w:tc>
      </w:tr>
      <w:tr w:rsidR="00A95D99" w:rsidRPr="004B6F31" w:rsidTr="00A95D99">
        <w:trPr>
          <w:jc w:val="center"/>
        </w:trPr>
        <w:tc>
          <w:tcPr>
            <w:tcW w:w="3120" w:type="dxa"/>
          </w:tcPr>
          <w:p w:rsidR="00A95D99" w:rsidRPr="004B6F31" w:rsidRDefault="00A95D99" w:rsidP="00A316D4">
            <w:pPr>
              <w:spacing w:after="0" w:line="240" w:lineRule="auto"/>
              <w:jc w:val="both"/>
              <w:rPr>
                <w:bCs/>
              </w:rPr>
            </w:pPr>
            <w:r w:rsidRPr="004B6F31">
              <w:rPr>
                <w:bCs/>
              </w:rPr>
              <w:t>Κ.Α. ΠΡΟΫΠΟΛΟΓΙΣΜΟΥ</w:t>
            </w:r>
          </w:p>
        </w:tc>
        <w:tc>
          <w:tcPr>
            <w:tcW w:w="7087" w:type="dxa"/>
          </w:tcPr>
          <w:p w:rsidR="00A95D99" w:rsidRPr="004B6F31" w:rsidRDefault="007500F2" w:rsidP="00A95D99">
            <w:pPr>
              <w:spacing w:after="0" w:line="240" w:lineRule="auto"/>
              <w:jc w:val="center"/>
              <w:rPr>
                <w:bCs/>
              </w:rPr>
            </w:pPr>
            <w:r>
              <w:rPr>
                <w:bCs/>
                <w:lang w:val="en-US"/>
              </w:rPr>
              <w:t>1</w:t>
            </w:r>
            <w:r w:rsidR="00A95D99" w:rsidRPr="004B6F31">
              <w:rPr>
                <w:bCs/>
              </w:rPr>
              <w:t>0.6266</w:t>
            </w:r>
          </w:p>
        </w:tc>
      </w:tr>
      <w:tr w:rsidR="00A95D99" w:rsidRPr="004B6F31" w:rsidTr="00A95D99">
        <w:trPr>
          <w:jc w:val="center"/>
        </w:trPr>
        <w:tc>
          <w:tcPr>
            <w:tcW w:w="3120" w:type="dxa"/>
          </w:tcPr>
          <w:p w:rsidR="00A95D99" w:rsidRPr="004B6F31" w:rsidRDefault="00A95D99" w:rsidP="00A316D4">
            <w:pPr>
              <w:spacing w:after="0" w:line="240" w:lineRule="auto"/>
              <w:jc w:val="both"/>
              <w:rPr>
                <w:bCs/>
              </w:rPr>
            </w:pPr>
            <w:r w:rsidRPr="004B6F31">
              <w:rPr>
                <w:bCs/>
                <w:lang w:val="en-US"/>
              </w:rPr>
              <w:t>CPV</w:t>
            </w:r>
          </w:p>
        </w:tc>
        <w:tc>
          <w:tcPr>
            <w:tcW w:w="7087" w:type="dxa"/>
          </w:tcPr>
          <w:p w:rsidR="00A95D99" w:rsidRPr="004B6F31" w:rsidRDefault="00A95D99" w:rsidP="00A95D99">
            <w:pPr>
              <w:spacing w:after="0" w:line="240" w:lineRule="auto"/>
              <w:jc w:val="center"/>
              <w:rPr>
                <w:bCs/>
              </w:rPr>
            </w:pPr>
            <w:r w:rsidRPr="004B6F31">
              <w:rPr>
                <w:rFonts w:cs="Tahoma"/>
              </w:rPr>
              <w:t>72267100-0: Συντήρηση λογισμικού τεχνολογίας των πληροφοριών</w:t>
            </w:r>
          </w:p>
        </w:tc>
      </w:tr>
      <w:tr w:rsidR="00A95D99" w:rsidRPr="004B6F31" w:rsidTr="00A95D99">
        <w:trPr>
          <w:jc w:val="center"/>
        </w:trPr>
        <w:tc>
          <w:tcPr>
            <w:tcW w:w="3120" w:type="dxa"/>
          </w:tcPr>
          <w:p w:rsidR="00A95D99" w:rsidRPr="004B6F31" w:rsidRDefault="00A95D99" w:rsidP="00A316D4">
            <w:pPr>
              <w:spacing w:after="0" w:line="240" w:lineRule="auto"/>
              <w:jc w:val="both"/>
              <w:rPr>
                <w:bCs/>
              </w:rPr>
            </w:pPr>
            <w:r w:rsidRPr="004B6F31">
              <w:rPr>
                <w:bCs/>
              </w:rPr>
              <w:t>ΑΡΙΘΜΟΣ ΜΕΛΕΤΗΣ</w:t>
            </w:r>
          </w:p>
        </w:tc>
        <w:tc>
          <w:tcPr>
            <w:tcW w:w="7087" w:type="dxa"/>
          </w:tcPr>
          <w:p w:rsidR="00A95D99" w:rsidRPr="004B6F31" w:rsidRDefault="00A95D99" w:rsidP="00A95D99">
            <w:pPr>
              <w:spacing w:after="0" w:line="240" w:lineRule="auto"/>
              <w:jc w:val="center"/>
              <w:rPr>
                <w:bCs/>
              </w:rPr>
            </w:pPr>
            <w:r w:rsidRPr="004B6F31">
              <w:rPr>
                <w:bCs/>
              </w:rPr>
              <w:t>---</w:t>
            </w:r>
          </w:p>
        </w:tc>
      </w:tr>
      <w:tr w:rsidR="00A95D99" w:rsidRPr="004B6F31" w:rsidTr="00A95D99">
        <w:trPr>
          <w:jc w:val="center"/>
        </w:trPr>
        <w:tc>
          <w:tcPr>
            <w:tcW w:w="3120" w:type="dxa"/>
          </w:tcPr>
          <w:p w:rsidR="00A95D99" w:rsidRPr="004B6F31" w:rsidRDefault="00A95D99" w:rsidP="00A316D4">
            <w:pPr>
              <w:spacing w:after="0" w:line="240" w:lineRule="auto"/>
              <w:jc w:val="both"/>
              <w:rPr>
                <w:bCs/>
              </w:rPr>
            </w:pPr>
            <w:r w:rsidRPr="004B6F31">
              <w:rPr>
                <w:bCs/>
              </w:rPr>
              <w:t>ΤΡΟΠΟΣ ΕΚΤΕΛΕΣΗΣ</w:t>
            </w:r>
          </w:p>
        </w:tc>
        <w:tc>
          <w:tcPr>
            <w:tcW w:w="7087" w:type="dxa"/>
          </w:tcPr>
          <w:p w:rsidR="00A95D99" w:rsidRPr="004B6F31" w:rsidRDefault="00A95D99" w:rsidP="00A95D99">
            <w:pPr>
              <w:spacing w:after="0" w:line="240" w:lineRule="auto"/>
              <w:jc w:val="center"/>
              <w:rPr>
                <w:bCs/>
              </w:rPr>
            </w:pPr>
            <w:r w:rsidRPr="004B6F31">
              <w:rPr>
                <w:bCs/>
              </w:rPr>
              <w:t>Απευθείας ανάθεση</w:t>
            </w:r>
          </w:p>
        </w:tc>
      </w:tr>
    </w:tbl>
    <w:p w:rsidR="00743F0F" w:rsidRPr="004B6F31" w:rsidRDefault="00743F0F" w:rsidP="00743F0F">
      <w:pPr>
        <w:spacing w:after="0" w:line="240" w:lineRule="auto"/>
        <w:jc w:val="center"/>
        <w:rPr>
          <w:b/>
          <w:bCs/>
          <w:u w:val="single"/>
        </w:rPr>
      </w:pPr>
    </w:p>
    <w:p w:rsidR="00743F0F" w:rsidRPr="004B6F31" w:rsidRDefault="00743F0F" w:rsidP="00743F0F">
      <w:pPr>
        <w:spacing w:after="0" w:line="240" w:lineRule="auto"/>
        <w:jc w:val="center"/>
        <w:rPr>
          <w:b/>
          <w:bCs/>
          <w:u w:val="single"/>
        </w:rPr>
      </w:pPr>
    </w:p>
    <w:p w:rsidR="004D64BC" w:rsidRPr="004B6F31" w:rsidRDefault="004D64BC" w:rsidP="00743F0F">
      <w:pPr>
        <w:spacing w:after="0" w:line="240" w:lineRule="auto"/>
        <w:jc w:val="both"/>
        <w:rPr>
          <w:b/>
        </w:rPr>
      </w:pPr>
      <w:r w:rsidRPr="004B6F31">
        <w:rPr>
          <w:b/>
          <w:u w:val="single"/>
        </w:rPr>
        <w:t>ΠΕΡΙΕΧΟΜΕΝΑ</w:t>
      </w:r>
    </w:p>
    <w:p w:rsidR="004D64BC" w:rsidRPr="004B6F31" w:rsidRDefault="004D64BC" w:rsidP="00743F0F">
      <w:pPr>
        <w:numPr>
          <w:ilvl w:val="0"/>
          <w:numId w:val="26"/>
        </w:numPr>
        <w:tabs>
          <w:tab w:val="num" w:pos="0"/>
        </w:tabs>
        <w:spacing w:after="0" w:line="240" w:lineRule="auto"/>
        <w:jc w:val="both"/>
      </w:pPr>
      <w:r w:rsidRPr="004B6F31">
        <w:t xml:space="preserve">Τεχνική Έκθεση </w:t>
      </w:r>
    </w:p>
    <w:p w:rsidR="004D64BC" w:rsidRPr="004B6F31" w:rsidRDefault="004D64BC" w:rsidP="00743F0F">
      <w:pPr>
        <w:numPr>
          <w:ilvl w:val="0"/>
          <w:numId w:val="26"/>
        </w:numPr>
        <w:tabs>
          <w:tab w:val="num" w:pos="0"/>
        </w:tabs>
        <w:spacing w:after="0" w:line="240" w:lineRule="auto"/>
        <w:jc w:val="both"/>
      </w:pPr>
      <w:r w:rsidRPr="004B6F31">
        <w:t>Τεχνικές Προδιαγραφές</w:t>
      </w:r>
    </w:p>
    <w:p w:rsidR="00C85B62" w:rsidRPr="004B6F31" w:rsidRDefault="004D64BC" w:rsidP="00743F0F">
      <w:pPr>
        <w:numPr>
          <w:ilvl w:val="0"/>
          <w:numId w:val="26"/>
        </w:numPr>
        <w:tabs>
          <w:tab w:val="num" w:pos="0"/>
        </w:tabs>
        <w:spacing w:after="0" w:line="240" w:lineRule="auto"/>
        <w:jc w:val="both"/>
      </w:pPr>
      <w:r w:rsidRPr="004B6F31">
        <w:t>Προϋπολογισμός</w:t>
      </w:r>
    </w:p>
    <w:p w:rsidR="0005557C" w:rsidRPr="004B6F31" w:rsidRDefault="004D64BC" w:rsidP="00743F0F">
      <w:pPr>
        <w:numPr>
          <w:ilvl w:val="0"/>
          <w:numId w:val="26"/>
        </w:numPr>
        <w:tabs>
          <w:tab w:val="num" w:pos="0"/>
        </w:tabs>
        <w:spacing w:after="0" w:line="240" w:lineRule="auto"/>
      </w:pPr>
      <w:r w:rsidRPr="004B6F31">
        <w:t>Συγγραφή υποχρεώσεων</w:t>
      </w:r>
    </w:p>
    <w:p w:rsidR="00A95D99" w:rsidRPr="004B6F31" w:rsidRDefault="00A95D99" w:rsidP="00A95D99">
      <w:pPr>
        <w:spacing w:after="0" w:line="240" w:lineRule="auto"/>
      </w:pPr>
    </w:p>
    <w:p w:rsidR="00A95D99" w:rsidRPr="004B6F31" w:rsidRDefault="00A95D99" w:rsidP="00A95D99">
      <w:pPr>
        <w:spacing w:after="0" w:line="240" w:lineRule="auto"/>
      </w:pPr>
    </w:p>
    <w:p w:rsidR="00A95D99" w:rsidRPr="004B6F31" w:rsidRDefault="00A95D99" w:rsidP="00A95D99">
      <w:pPr>
        <w:spacing w:after="0" w:line="240" w:lineRule="auto"/>
      </w:pPr>
    </w:p>
    <w:p w:rsidR="00A95D99" w:rsidRPr="004B6F31" w:rsidRDefault="00A95D99" w:rsidP="00A95D99">
      <w:pPr>
        <w:spacing w:after="0" w:line="240" w:lineRule="auto"/>
      </w:pPr>
    </w:p>
    <w:p w:rsidR="00A95D99" w:rsidRPr="004B6F31" w:rsidRDefault="00A95D99" w:rsidP="00A95D99">
      <w:pPr>
        <w:spacing w:after="0" w:line="240" w:lineRule="auto"/>
      </w:pPr>
    </w:p>
    <w:p w:rsidR="00A95D99" w:rsidRPr="004B6F31" w:rsidRDefault="00A95D99" w:rsidP="00A95D99">
      <w:pPr>
        <w:spacing w:after="0" w:line="240" w:lineRule="auto"/>
      </w:pPr>
    </w:p>
    <w:p w:rsidR="00A95D99" w:rsidRPr="004B6F31" w:rsidRDefault="00A95D99" w:rsidP="00A95D99">
      <w:pPr>
        <w:spacing w:after="0" w:line="240" w:lineRule="auto"/>
      </w:pPr>
    </w:p>
    <w:p w:rsidR="00A95D99" w:rsidRPr="004B6F31" w:rsidRDefault="00A95D99" w:rsidP="00A95D99">
      <w:pPr>
        <w:spacing w:after="0" w:line="240" w:lineRule="auto"/>
      </w:pPr>
    </w:p>
    <w:p w:rsidR="00A95D99" w:rsidRPr="004B6F31" w:rsidRDefault="00A95D99" w:rsidP="00A95D99">
      <w:pPr>
        <w:spacing w:after="0" w:line="240" w:lineRule="auto"/>
      </w:pPr>
    </w:p>
    <w:p w:rsidR="00A95D99" w:rsidRPr="004B6F31" w:rsidRDefault="00A95D99" w:rsidP="00A95D99">
      <w:pPr>
        <w:spacing w:after="0" w:line="240" w:lineRule="auto"/>
      </w:pPr>
    </w:p>
    <w:p w:rsidR="00A95D99" w:rsidRPr="004B6F31" w:rsidRDefault="00A95D99" w:rsidP="00A95D99">
      <w:pPr>
        <w:spacing w:after="0" w:line="240" w:lineRule="auto"/>
      </w:pPr>
    </w:p>
    <w:p w:rsidR="00A95D99" w:rsidRPr="004B6F31" w:rsidRDefault="00A95D99" w:rsidP="00A95D99">
      <w:pPr>
        <w:spacing w:after="0" w:line="240" w:lineRule="auto"/>
      </w:pPr>
    </w:p>
    <w:p w:rsidR="00A95D99" w:rsidRPr="004B6F31" w:rsidRDefault="00A95D99" w:rsidP="00A95D99">
      <w:pPr>
        <w:spacing w:after="0" w:line="240" w:lineRule="auto"/>
      </w:pPr>
    </w:p>
    <w:p w:rsidR="00A95D99" w:rsidRPr="004B6F31" w:rsidRDefault="00A95D99" w:rsidP="00A95D99">
      <w:pPr>
        <w:spacing w:after="0" w:line="240" w:lineRule="auto"/>
      </w:pPr>
    </w:p>
    <w:p w:rsidR="00A95D99" w:rsidRPr="004B6F31" w:rsidRDefault="00A95D99" w:rsidP="00A95D99">
      <w:pPr>
        <w:spacing w:after="0" w:line="240" w:lineRule="auto"/>
      </w:pPr>
    </w:p>
    <w:p w:rsidR="00A95D99" w:rsidRPr="004B6F31" w:rsidRDefault="00A95D99" w:rsidP="00A95D99">
      <w:pPr>
        <w:spacing w:after="0" w:line="240" w:lineRule="auto"/>
      </w:pPr>
    </w:p>
    <w:p w:rsidR="00A95D99" w:rsidRPr="004B6F31" w:rsidRDefault="00A95D99" w:rsidP="00A95D99">
      <w:pPr>
        <w:spacing w:after="0" w:line="240" w:lineRule="auto"/>
      </w:pPr>
    </w:p>
    <w:p w:rsidR="00A95D99" w:rsidRPr="004B6F31" w:rsidRDefault="00A95D99" w:rsidP="00A95D99">
      <w:pPr>
        <w:spacing w:after="0" w:line="240" w:lineRule="auto"/>
      </w:pPr>
    </w:p>
    <w:p w:rsidR="00A95D99" w:rsidRPr="004B6F31" w:rsidRDefault="00A95D99" w:rsidP="00A95D99">
      <w:pPr>
        <w:spacing w:after="0" w:line="240" w:lineRule="auto"/>
      </w:pPr>
    </w:p>
    <w:p w:rsidR="00A95D99" w:rsidRPr="004B6F31" w:rsidRDefault="00A95D99" w:rsidP="00A95D99">
      <w:pPr>
        <w:spacing w:after="0" w:line="240" w:lineRule="auto"/>
      </w:pPr>
    </w:p>
    <w:p w:rsidR="00311C72" w:rsidRDefault="00311C72" w:rsidP="00743F0F">
      <w:pPr>
        <w:numPr>
          <w:ilvl w:val="0"/>
          <w:numId w:val="18"/>
        </w:numPr>
        <w:spacing w:after="0" w:line="240" w:lineRule="auto"/>
        <w:jc w:val="center"/>
        <w:rPr>
          <w:b/>
        </w:rPr>
      </w:pPr>
      <w:r w:rsidRPr="004B6F31">
        <w:rPr>
          <w:b/>
        </w:rPr>
        <w:t>ΤΕΧΝΙΚΗ ΕΚΘΕΣΗ</w:t>
      </w:r>
    </w:p>
    <w:p w:rsidR="004B6F31" w:rsidRPr="004B6F31" w:rsidRDefault="004B6F31" w:rsidP="004B6F31">
      <w:pPr>
        <w:spacing w:after="0" w:line="240" w:lineRule="auto"/>
        <w:ind w:left="360"/>
        <w:rPr>
          <w:b/>
        </w:rPr>
      </w:pPr>
    </w:p>
    <w:p w:rsidR="0005557C" w:rsidRPr="004B6F31" w:rsidRDefault="0005557C" w:rsidP="00743F0F">
      <w:pPr>
        <w:spacing w:after="0" w:line="240" w:lineRule="auto"/>
        <w:ind w:firstLine="720"/>
        <w:jc w:val="both"/>
        <w:rPr>
          <w:b/>
        </w:rPr>
      </w:pPr>
    </w:p>
    <w:p w:rsidR="00311C72" w:rsidRDefault="00311C72" w:rsidP="00743F0F">
      <w:pPr>
        <w:spacing w:after="0" w:line="240" w:lineRule="auto"/>
        <w:ind w:firstLine="720"/>
        <w:jc w:val="both"/>
      </w:pPr>
      <w:r w:rsidRPr="004B6F31">
        <w:t>Η παρούσα μελέτη αφορά την π</w:t>
      </w:r>
      <w:r w:rsidR="00440D98" w:rsidRPr="004B6F31">
        <w:t>αροχή υπηρεσίας</w:t>
      </w:r>
      <w:r w:rsidRPr="004B6F31">
        <w:t xml:space="preserve"> </w:t>
      </w:r>
      <w:r w:rsidR="00A95D99" w:rsidRPr="004B6F31">
        <w:t xml:space="preserve">για την </w:t>
      </w:r>
      <w:r w:rsidR="00A95D99" w:rsidRPr="004B6F31">
        <w:rPr>
          <w:b/>
        </w:rPr>
        <w:t>συντήρηση – αναβάθμιση εφαρμογής – προγράμματος λογισμικού,</w:t>
      </w:r>
      <w:r w:rsidR="00A95D99" w:rsidRPr="004B6F31">
        <w:t xml:space="preserve"> τμημάτων που ανήκουν στην </w:t>
      </w:r>
      <w:r w:rsidR="00A95D99" w:rsidRPr="004B6F31">
        <w:rPr>
          <w:b/>
        </w:rPr>
        <w:t>Διεύθυνση Τεχνικών Υπηρεσιών και Δόμησης</w:t>
      </w:r>
      <w:r w:rsidR="00A95D99" w:rsidRPr="004B6F31">
        <w:t xml:space="preserve"> </w:t>
      </w:r>
      <w:r w:rsidRPr="004B6F31">
        <w:rPr>
          <w:bCs/>
        </w:rPr>
        <w:t xml:space="preserve"> </w:t>
      </w:r>
      <w:bookmarkStart w:id="0" w:name="OLE_LINK45"/>
      <w:bookmarkStart w:id="1" w:name="OLE_LINK46"/>
      <w:r w:rsidRPr="004B6F31">
        <w:t>(</w:t>
      </w:r>
      <w:r w:rsidR="00451767" w:rsidRPr="004B6F31">
        <w:t xml:space="preserve">αναφορά της αρμοδιότητας του Δήμου βάσει του άρθρου 75 του Ν. 3463/06 και της σκοπιμότητας ή της λειτουργικής ανάγκης που εξυπηρετείται </w:t>
      </w:r>
      <w:r w:rsidRPr="004B6F31">
        <w:t>π.χ. την εύρυθμη λειτουργία της υπηρεσίας</w:t>
      </w:r>
      <w:r w:rsidR="001D0F2A" w:rsidRPr="004B6F31">
        <w:t xml:space="preserve">, την αποκατάσταση βλάβης ή </w:t>
      </w:r>
      <w:r w:rsidRPr="004B6F31">
        <w:t>την κάλυψη</w:t>
      </w:r>
      <w:r w:rsidR="0005557C" w:rsidRPr="004B6F31">
        <w:t xml:space="preserve"> των αναγκών της υπηρεσίας κ.λπ</w:t>
      </w:r>
      <w:r w:rsidRPr="004B6F31">
        <w:t>.).</w:t>
      </w:r>
      <w:bookmarkEnd w:id="0"/>
      <w:bookmarkEnd w:id="1"/>
    </w:p>
    <w:p w:rsidR="004B6F31" w:rsidRDefault="004B6F31" w:rsidP="00743F0F">
      <w:pPr>
        <w:spacing w:after="0" w:line="240" w:lineRule="auto"/>
        <w:ind w:firstLine="720"/>
        <w:jc w:val="both"/>
      </w:pPr>
    </w:p>
    <w:p w:rsidR="004B6F31" w:rsidRPr="004B6F31" w:rsidRDefault="004B6F31" w:rsidP="00743F0F">
      <w:pPr>
        <w:spacing w:after="0" w:line="240" w:lineRule="auto"/>
        <w:ind w:firstLine="720"/>
        <w:jc w:val="both"/>
      </w:pPr>
    </w:p>
    <w:p w:rsidR="00311C72" w:rsidRDefault="00311C72" w:rsidP="00743F0F">
      <w:pPr>
        <w:spacing w:after="0" w:line="240" w:lineRule="auto"/>
        <w:ind w:firstLine="720"/>
        <w:jc w:val="both"/>
      </w:pPr>
      <w:r w:rsidRPr="004B6F31">
        <w:t xml:space="preserve">Η παρούσα </w:t>
      </w:r>
      <w:r w:rsidR="00440D98" w:rsidRPr="004B6F31">
        <w:t>υπηρεσία</w:t>
      </w:r>
      <w:r w:rsidRPr="004B6F31">
        <w:t xml:space="preserve"> θα ανατεθεί με τη διαδικασία της </w:t>
      </w:r>
      <w:r w:rsidRPr="004B6F31">
        <w:rPr>
          <w:b/>
        </w:rPr>
        <w:t>απευθείας ανάθεσης</w:t>
      </w:r>
      <w:r w:rsidRPr="004B6F31">
        <w:t xml:space="preserve"> </w:t>
      </w:r>
      <w:r w:rsidR="00707A36" w:rsidRPr="004B6F31">
        <w:t xml:space="preserve">σύμφωνα με τις διατάξεις του </w:t>
      </w:r>
      <w:r w:rsidR="00707A36" w:rsidRPr="004B6F31">
        <w:rPr>
          <w:b/>
        </w:rPr>
        <w:t>Ν.</w:t>
      </w:r>
      <w:r w:rsidR="00A95D99" w:rsidRPr="004B6F31">
        <w:rPr>
          <w:b/>
        </w:rPr>
        <w:t xml:space="preserve"> </w:t>
      </w:r>
      <w:r w:rsidR="00707A36" w:rsidRPr="004B6F31">
        <w:rPr>
          <w:b/>
        </w:rPr>
        <w:t>4412</w:t>
      </w:r>
      <w:r w:rsidR="00A95D99" w:rsidRPr="004B6F31">
        <w:rPr>
          <w:b/>
        </w:rPr>
        <w:t xml:space="preserve"> </w:t>
      </w:r>
      <w:r w:rsidR="00707A36" w:rsidRPr="004B6F31">
        <w:rPr>
          <w:b/>
        </w:rPr>
        <w:t>/</w:t>
      </w:r>
      <w:r w:rsidR="00A95D99" w:rsidRPr="004B6F31">
        <w:rPr>
          <w:b/>
        </w:rPr>
        <w:t xml:space="preserve"> 20</w:t>
      </w:r>
      <w:r w:rsidRPr="004B6F31">
        <w:rPr>
          <w:b/>
        </w:rPr>
        <w:t>16</w:t>
      </w:r>
      <w:r w:rsidR="00451767" w:rsidRPr="004B6F31">
        <w:t xml:space="preserve"> </w:t>
      </w:r>
      <w:bookmarkStart w:id="2" w:name="OLE_LINK47"/>
      <w:bookmarkStart w:id="3" w:name="OLE_LINK48"/>
      <w:r w:rsidR="00451767" w:rsidRPr="004B6F31">
        <w:t>και ιδίως του άρθρου 118</w:t>
      </w:r>
      <w:bookmarkEnd w:id="2"/>
      <w:bookmarkEnd w:id="3"/>
      <w:r w:rsidRPr="004B6F31">
        <w:t xml:space="preserve">. </w:t>
      </w:r>
      <w:r w:rsidR="00A95D99" w:rsidRPr="004B6F31">
        <w:t xml:space="preserve"> </w:t>
      </w:r>
      <w:r w:rsidRPr="004B6F31">
        <w:t>Κριτήριο ανάθεσης είναι η πλέον συμφέρουσα από οικονομική άποψη προσφορά βάσει τιμής ή βάσει βέλτιστης σχέσης ποιότητας – τιμής.</w:t>
      </w:r>
    </w:p>
    <w:p w:rsidR="004B6F31" w:rsidRDefault="004B6F31" w:rsidP="00743F0F">
      <w:pPr>
        <w:spacing w:after="0" w:line="240" w:lineRule="auto"/>
        <w:ind w:firstLine="720"/>
        <w:jc w:val="both"/>
      </w:pPr>
    </w:p>
    <w:p w:rsidR="004B6F31" w:rsidRPr="004B6F31" w:rsidRDefault="004B6F31" w:rsidP="00743F0F">
      <w:pPr>
        <w:spacing w:after="0" w:line="240" w:lineRule="auto"/>
        <w:ind w:firstLine="720"/>
        <w:jc w:val="both"/>
      </w:pPr>
    </w:p>
    <w:p w:rsidR="00AD1AEC" w:rsidRDefault="00311C72" w:rsidP="00743F0F">
      <w:pPr>
        <w:spacing w:after="0" w:line="240" w:lineRule="auto"/>
        <w:ind w:firstLine="720"/>
        <w:jc w:val="both"/>
        <w:rPr>
          <w:b/>
          <w:bCs/>
        </w:rPr>
      </w:pPr>
      <w:r w:rsidRPr="004B6F31">
        <w:rPr>
          <w:bCs/>
        </w:rPr>
        <w:t xml:space="preserve">Η εκτιμώμενη αξία της σύμβασης ανέρχεται στο ποσό των </w:t>
      </w:r>
      <w:r w:rsidR="00A95D99" w:rsidRPr="004B6F31">
        <w:rPr>
          <w:b/>
          <w:bCs/>
        </w:rPr>
        <w:t xml:space="preserve">1.344,00 </w:t>
      </w:r>
      <w:r w:rsidRPr="004B6F31">
        <w:rPr>
          <w:b/>
          <w:bCs/>
        </w:rPr>
        <w:t xml:space="preserve">€  πλέον Φ.Π.Α. </w:t>
      </w:r>
      <w:r w:rsidR="00A95D99" w:rsidRPr="004B6F31">
        <w:rPr>
          <w:b/>
          <w:bCs/>
        </w:rPr>
        <w:t>24</w:t>
      </w:r>
      <w:r w:rsidRPr="004B6F31">
        <w:rPr>
          <w:b/>
          <w:bCs/>
        </w:rPr>
        <w:t>%</w:t>
      </w:r>
      <w:r w:rsidRPr="004B6F31">
        <w:rPr>
          <w:bCs/>
        </w:rPr>
        <w:t xml:space="preserve"> ήτοι </w:t>
      </w:r>
      <w:r w:rsidRPr="004B6F31">
        <w:rPr>
          <w:b/>
          <w:bCs/>
        </w:rPr>
        <w:t xml:space="preserve">συνολικού προϋπολογισμού </w:t>
      </w:r>
      <w:r w:rsidR="00A95D99" w:rsidRPr="004B6F31">
        <w:rPr>
          <w:b/>
          <w:bCs/>
        </w:rPr>
        <w:t>1.666,56</w:t>
      </w:r>
      <w:r w:rsidRPr="004B6F31">
        <w:rPr>
          <w:b/>
          <w:bCs/>
        </w:rPr>
        <w:t xml:space="preserve"> €</w:t>
      </w:r>
      <w:r w:rsidRPr="004B6F31">
        <w:rPr>
          <w:bCs/>
        </w:rPr>
        <w:t xml:space="preserve"> και θα βαρύνει τον </w:t>
      </w:r>
      <w:r w:rsidRPr="004B6F31">
        <w:rPr>
          <w:b/>
          <w:bCs/>
        </w:rPr>
        <w:t xml:space="preserve">ΚΑ </w:t>
      </w:r>
      <w:r w:rsidR="00FA6D72" w:rsidRPr="00FA6D72">
        <w:rPr>
          <w:b/>
          <w:bCs/>
        </w:rPr>
        <w:t>1</w:t>
      </w:r>
      <w:bookmarkStart w:id="4" w:name="_GoBack"/>
      <w:bookmarkEnd w:id="4"/>
      <w:r w:rsidR="00A95D99" w:rsidRPr="004B6F31">
        <w:rPr>
          <w:b/>
          <w:bCs/>
        </w:rPr>
        <w:t>0.6266</w:t>
      </w:r>
      <w:r w:rsidRPr="004B6F31">
        <w:rPr>
          <w:bCs/>
        </w:rPr>
        <w:t xml:space="preserve"> με </w:t>
      </w:r>
      <w:r w:rsidRPr="004B6F31">
        <w:rPr>
          <w:b/>
          <w:bCs/>
        </w:rPr>
        <w:t xml:space="preserve">τίτλο </w:t>
      </w:r>
      <w:r w:rsidR="00AD1AEC" w:rsidRPr="004B6F31">
        <w:rPr>
          <w:b/>
          <w:bCs/>
        </w:rPr>
        <w:t>«Συντήρηση εφαρμογών λογισμικού»</w:t>
      </w:r>
      <w:r w:rsidR="00AD1AEC" w:rsidRPr="004B6F31">
        <w:rPr>
          <w:bCs/>
        </w:rPr>
        <w:t xml:space="preserve"> </w:t>
      </w:r>
      <w:r w:rsidR="0001369A" w:rsidRPr="004B6F31">
        <w:rPr>
          <w:bCs/>
        </w:rPr>
        <w:t xml:space="preserve">του προϋπολογισμού οικονομικού </w:t>
      </w:r>
      <w:r w:rsidR="0001369A" w:rsidRPr="004B6F31">
        <w:rPr>
          <w:b/>
          <w:bCs/>
        </w:rPr>
        <w:t>έτους 201</w:t>
      </w:r>
      <w:r w:rsidR="00AD1AEC" w:rsidRPr="004B6F31">
        <w:rPr>
          <w:b/>
          <w:bCs/>
        </w:rPr>
        <w:t>8.</w:t>
      </w:r>
    </w:p>
    <w:p w:rsidR="004B6F31" w:rsidRDefault="004B6F31" w:rsidP="00743F0F">
      <w:pPr>
        <w:spacing w:after="0" w:line="240" w:lineRule="auto"/>
        <w:ind w:firstLine="720"/>
        <w:jc w:val="both"/>
        <w:rPr>
          <w:b/>
          <w:bCs/>
        </w:rPr>
      </w:pPr>
    </w:p>
    <w:p w:rsidR="004B6F31" w:rsidRPr="004B6F31" w:rsidRDefault="004B6F31" w:rsidP="00743F0F">
      <w:pPr>
        <w:spacing w:after="0" w:line="240" w:lineRule="auto"/>
        <w:ind w:firstLine="720"/>
        <w:jc w:val="both"/>
        <w:rPr>
          <w:b/>
          <w:bCs/>
        </w:rPr>
      </w:pPr>
    </w:p>
    <w:p w:rsidR="00F809EB" w:rsidRDefault="00F809EB" w:rsidP="00743F0F">
      <w:pPr>
        <w:spacing w:after="0" w:line="240" w:lineRule="auto"/>
        <w:ind w:firstLine="720"/>
        <w:jc w:val="both"/>
        <w:rPr>
          <w:rFonts w:cs="Tahoma"/>
          <w:b/>
        </w:rPr>
      </w:pPr>
      <w:r w:rsidRPr="004B6F31">
        <w:rPr>
          <w:bCs/>
        </w:rPr>
        <w:t>Σύμφωνα με τον Κανονισμό 213/2008 της Ευρωπαϊκής Επιτροπής, περί κοινού λεξιλογίου για τις δημόσιες συμβάσεις (</w:t>
      </w:r>
      <w:smartTag w:uri="urn:schemas-microsoft-com:office:smarttags" w:element="stockticker">
        <w:r w:rsidRPr="004B6F31">
          <w:rPr>
            <w:bCs/>
          </w:rPr>
          <w:t>CPV</w:t>
        </w:r>
      </w:smartTag>
      <w:r w:rsidRPr="004B6F31">
        <w:rPr>
          <w:bCs/>
        </w:rPr>
        <w:t xml:space="preserve">), η ανωτέρω παροχή υπηρεσίας ταξινομείται με </w:t>
      </w:r>
      <w:smartTag w:uri="urn:schemas-microsoft-com:office:smarttags" w:element="stockticker">
        <w:r w:rsidRPr="004B6F31">
          <w:rPr>
            <w:b/>
            <w:bCs/>
          </w:rPr>
          <w:t>CPV</w:t>
        </w:r>
      </w:smartTag>
      <w:r w:rsidRPr="004B6F31">
        <w:rPr>
          <w:b/>
          <w:bCs/>
        </w:rPr>
        <w:t xml:space="preserve"> </w:t>
      </w:r>
      <w:r w:rsidRPr="004B6F31">
        <w:rPr>
          <w:bCs/>
        </w:rPr>
        <w:t xml:space="preserve">υπό τον αριθμητικό κωδικό </w:t>
      </w:r>
      <w:r w:rsidR="004B6F31" w:rsidRPr="004B6F31">
        <w:rPr>
          <w:b/>
          <w:bCs/>
        </w:rPr>
        <w:t>«</w:t>
      </w:r>
      <w:r w:rsidR="00AD1AEC" w:rsidRPr="004B6F31">
        <w:rPr>
          <w:rFonts w:cs="Tahoma"/>
          <w:b/>
        </w:rPr>
        <w:t>72267100-0: Συντήρηση λογισμικού τεχνολογίας των πληροφοριών</w:t>
      </w:r>
      <w:r w:rsidR="004B6F31" w:rsidRPr="004B6F31">
        <w:rPr>
          <w:rFonts w:cs="Tahoma"/>
          <w:b/>
        </w:rPr>
        <w:t>»</w:t>
      </w:r>
      <w:r w:rsidR="00AD1AEC" w:rsidRPr="004B6F31">
        <w:rPr>
          <w:rFonts w:cs="Tahoma"/>
          <w:b/>
        </w:rPr>
        <w:t>.</w:t>
      </w:r>
    </w:p>
    <w:p w:rsidR="004B6F31" w:rsidRDefault="004B6F31" w:rsidP="00743F0F">
      <w:pPr>
        <w:spacing w:after="0" w:line="240" w:lineRule="auto"/>
        <w:ind w:firstLine="720"/>
        <w:jc w:val="both"/>
        <w:rPr>
          <w:bCs/>
        </w:rPr>
      </w:pPr>
    </w:p>
    <w:p w:rsidR="004B6F31" w:rsidRPr="004B6F31" w:rsidRDefault="004B6F31" w:rsidP="00743F0F">
      <w:pPr>
        <w:spacing w:after="0" w:line="240" w:lineRule="auto"/>
        <w:ind w:firstLine="720"/>
        <w:jc w:val="both"/>
        <w:rPr>
          <w:bCs/>
        </w:rPr>
      </w:pPr>
    </w:p>
    <w:p w:rsidR="00C022DA" w:rsidRDefault="00C022DA" w:rsidP="00743F0F">
      <w:pPr>
        <w:spacing w:after="0" w:line="240" w:lineRule="auto"/>
        <w:ind w:firstLine="720"/>
        <w:jc w:val="both"/>
        <w:rPr>
          <w:bCs/>
        </w:rPr>
      </w:pPr>
      <w:r w:rsidRPr="004B6F31">
        <w:rPr>
          <w:bCs/>
        </w:rPr>
        <w:t xml:space="preserve">Για την πραγματοποίηση της παρούσας </w:t>
      </w:r>
      <w:r w:rsidR="00440D98" w:rsidRPr="004B6F31">
        <w:rPr>
          <w:bCs/>
        </w:rPr>
        <w:t>υπηρεσίας</w:t>
      </w:r>
      <w:r w:rsidRPr="004B6F31">
        <w:rPr>
          <w:bCs/>
        </w:rPr>
        <w:t xml:space="preserve"> υπάρχει επαρκής, διαθέσιμη και εξειδικευμένη πίστωσ</w:t>
      </w:r>
      <w:r w:rsidR="00707A36" w:rsidRPr="004B6F31">
        <w:rPr>
          <w:bCs/>
        </w:rPr>
        <w:t xml:space="preserve">η στον προϋπολογισμό του Δήμου </w:t>
      </w:r>
      <w:r w:rsidR="004B6F31" w:rsidRPr="004B6F31">
        <w:rPr>
          <w:bCs/>
        </w:rPr>
        <w:t>οικονομικού</w:t>
      </w:r>
      <w:r w:rsidRPr="004B6F31">
        <w:rPr>
          <w:bCs/>
        </w:rPr>
        <w:t xml:space="preserve"> έτους 201</w:t>
      </w:r>
      <w:r w:rsidR="004B6F31" w:rsidRPr="004B6F31">
        <w:rPr>
          <w:bCs/>
        </w:rPr>
        <w:t xml:space="preserve">8 </w:t>
      </w:r>
      <w:r w:rsidRPr="004B6F31">
        <w:rPr>
          <w:bCs/>
        </w:rPr>
        <w:t xml:space="preserve">και συγκεκριμένα στον κωδικό </w:t>
      </w:r>
      <w:r w:rsidR="004B6F31" w:rsidRPr="004B6F31">
        <w:rPr>
          <w:bCs/>
        </w:rPr>
        <w:t>30.6266.</w:t>
      </w:r>
    </w:p>
    <w:p w:rsidR="004B6F31" w:rsidRDefault="004B6F31" w:rsidP="00743F0F">
      <w:pPr>
        <w:spacing w:after="0" w:line="240" w:lineRule="auto"/>
        <w:ind w:firstLine="720"/>
        <w:jc w:val="both"/>
        <w:rPr>
          <w:b/>
          <w:bCs/>
        </w:rPr>
      </w:pPr>
    </w:p>
    <w:p w:rsidR="004B6F31" w:rsidRPr="004B6F31" w:rsidRDefault="004B6F31" w:rsidP="00743F0F">
      <w:pPr>
        <w:spacing w:after="0" w:line="240" w:lineRule="auto"/>
        <w:ind w:firstLine="720"/>
        <w:jc w:val="both"/>
        <w:rPr>
          <w:b/>
          <w:bCs/>
        </w:rPr>
      </w:pPr>
    </w:p>
    <w:p w:rsidR="004B6F31" w:rsidRPr="004B6F31" w:rsidRDefault="00C022DA" w:rsidP="004B6F31">
      <w:pPr>
        <w:spacing w:after="0" w:line="240" w:lineRule="auto"/>
        <w:ind w:firstLine="720"/>
        <w:jc w:val="both"/>
        <w:rPr>
          <w:b/>
        </w:rPr>
      </w:pPr>
      <w:r w:rsidRPr="004B6F31">
        <w:rPr>
          <w:bCs/>
        </w:rPr>
        <w:t xml:space="preserve">Η παρούσα δαπάνη θα πληρωθεί </w:t>
      </w:r>
      <w:r w:rsidR="001D0F2A" w:rsidRPr="004B6F31">
        <w:rPr>
          <w:bCs/>
        </w:rPr>
        <w:t>από ιδίους πόρους του Δήμου</w:t>
      </w:r>
      <w:r w:rsidR="004B6F31" w:rsidRPr="004B6F31">
        <w:rPr>
          <w:bCs/>
        </w:rPr>
        <w:t>.</w:t>
      </w:r>
      <w:r w:rsidR="00697F1B" w:rsidRPr="004B6F31">
        <w:rPr>
          <w:b/>
        </w:rPr>
        <w:br w:type="page"/>
      </w:r>
    </w:p>
    <w:p w:rsidR="004B6F31" w:rsidRPr="004B6F31" w:rsidRDefault="004B6F31" w:rsidP="004B6F31">
      <w:pPr>
        <w:numPr>
          <w:ilvl w:val="0"/>
          <w:numId w:val="18"/>
        </w:numPr>
        <w:spacing w:after="0" w:line="240" w:lineRule="auto"/>
        <w:jc w:val="center"/>
        <w:rPr>
          <w:b/>
        </w:rPr>
      </w:pPr>
      <w:r w:rsidRPr="004B6F31">
        <w:rPr>
          <w:b/>
        </w:rPr>
        <w:lastRenderedPageBreak/>
        <w:t xml:space="preserve">ΤΕΧΝΙΚΕΣ ΠΡΟΔΙΑΓΡΑΦΕΣ </w:t>
      </w:r>
    </w:p>
    <w:p w:rsidR="004B6F31" w:rsidRPr="004B6F31" w:rsidRDefault="004B6F31" w:rsidP="004B6F31">
      <w:pPr>
        <w:spacing w:after="0" w:line="240" w:lineRule="auto"/>
        <w:ind w:firstLine="720"/>
        <w:jc w:val="center"/>
        <w:rPr>
          <w:b/>
        </w:rPr>
      </w:pPr>
    </w:p>
    <w:p w:rsidR="00134733" w:rsidRPr="004B6F31" w:rsidRDefault="00134733" w:rsidP="00743F0F">
      <w:pPr>
        <w:spacing w:after="0" w:line="240" w:lineRule="auto"/>
        <w:ind w:left="360"/>
        <w:jc w:val="center"/>
        <w:rPr>
          <w:b/>
        </w:rPr>
      </w:pPr>
    </w:p>
    <w:p w:rsidR="004B6F31" w:rsidRPr="004B6F31" w:rsidRDefault="004B6F31" w:rsidP="004B6F31">
      <w:pPr>
        <w:pStyle w:val="2"/>
        <w:spacing w:after="0" w:line="240" w:lineRule="auto"/>
        <w:ind w:left="0" w:firstLine="77"/>
        <w:jc w:val="both"/>
        <w:rPr>
          <w:rFonts w:cs="Arial"/>
        </w:rPr>
      </w:pPr>
      <w:r w:rsidRPr="004B6F31">
        <w:rPr>
          <w:rFonts w:cs="Arial"/>
        </w:rPr>
        <w:t>Η Τεχνική περιγραφή της παρούσας μελέτης αφορά το έτος 2018 και ειδικότερα τις ακόλουθες υπηρεσίες:</w:t>
      </w:r>
    </w:p>
    <w:p w:rsidR="004B6F31" w:rsidRPr="004B6F31" w:rsidRDefault="004B6F31" w:rsidP="004B6F31">
      <w:pPr>
        <w:pStyle w:val="2"/>
        <w:spacing w:after="0" w:line="240" w:lineRule="auto"/>
        <w:ind w:left="426"/>
        <w:jc w:val="both"/>
        <w:rPr>
          <w:rFonts w:cs="Arial"/>
        </w:rPr>
      </w:pPr>
    </w:p>
    <w:p w:rsidR="004B6F31" w:rsidRPr="004B6F31" w:rsidRDefault="004B6F31" w:rsidP="004B6F31">
      <w:pPr>
        <w:spacing w:after="0" w:line="240" w:lineRule="auto"/>
        <w:ind w:left="426"/>
        <w:jc w:val="both"/>
        <w:rPr>
          <w:rFonts w:cs="Arial"/>
        </w:rPr>
      </w:pPr>
      <w:r w:rsidRPr="004B6F31">
        <w:rPr>
          <w:rFonts w:cs="Arial"/>
        </w:rPr>
        <w:t>Την συντήρηση – αναβάθμιση και τεχνική υποστήριξη εφαρμογής λογισμικού και δη:</w:t>
      </w:r>
    </w:p>
    <w:p w:rsidR="004B6F31" w:rsidRPr="004B6F31" w:rsidRDefault="004B6F31" w:rsidP="004B6F31">
      <w:pPr>
        <w:numPr>
          <w:ilvl w:val="0"/>
          <w:numId w:val="30"/>
        </w:numPr>
        <w:tabs>
          <w:tab w:val="clear" w:pos="1080"/>
        </w:tabs>
        <w:suppressAutoHyphens w:val="0"/>
        <w:spacing w:after="0" w:line="240" w:lineRule="auto"/>
        <w:ind w:left="426" w:hanging="349"/>
        <w:jc w:val="both"/>
        <w:rPr>
          <w:rFonts w:cs="Arial"/>
        </w:rPr>
      </w:pPr>
      <w:r w:rsidRPr="004B6F31">
        <w:rPr>
          <w:rFonts w:cs="Arial"/>
        </w:rPr>
        <w:t xml:space="preserve">του </w:t>
      </w:r>
      <w:r w:rsidRPr="004B6F31">
        <w:rPr>
          <w:rFonts w:cs="Arial"/>
          <w:b/>
          <w:lang w:val="en-US"/>
        </w:rPr>
        <w:t>ACE</w:t>
      </w:r>
      <w:r w:rsidRPr="004B6F31">
        <w:rPr>
          <w:rFonts w:cs="Arial"/>
          <w:b/>
        </w:rPr>
        <w:t xml:space="preserve"> </w:t>
      </w:r>
      <w:r w:rsidRPr="004B6F31">
        <w:rPr>
          <w:rFonts w:cs="Arial"/>
          <w:b/>
          <w:lang w:val="en-US"/>
        </w:rPr>
        <w:t>ERP</w:t>
      </w:r>
      <w:r w:rsidRPr="004B6F31">
        <w:rPr>
          <w:rFonts w:cs="Arial"/>
          <w:b/>
        </w:rPr>
        <w:t xml:space="preserve"> </w:t>
      </w:r>
      <w:proofErr w:type="spellStart"/>
      <w:r w:rsidRPr="004B6F31">
        <w:rPr>
          <w:rFonts w:cs="Arial"/>
          <w:b/>
          <w:lang w:val="en-US"/>
        </w:rPr>
        <w:t>eCM</w:t>
      </w:r>
      <w:proofErr w:type="spellEnd"/>
      <w:r w:rsidRPr="004B6F31">
        <w:rPr>
          <w:rFonts w:cs="Arial"/>
          <w:b/>
        </w:rPr>
        <w:t xml:space="preserve"> Κατασκευή</w:t>
      </w:r>
      <w:r w:rsidRPr="004B6F31">
        <w:rPr>
          <w:rFonts w:cs="Arial"/>
        </w:rPr>
        <w:t>, και</w:t>
      </w:r>
    </w:p>
    <w:p w:rsidR="004B6F31" w:rsidRPr="004B6F31" w:rsidRDefault="004B6F31" w:rsidP="004B6F31">
      <w:pPr>
        <w:numPr>
          <w:ilvl w:val="0"/>
          <w:numId w:val="30"/>
        </w:numPr>
        <w:tabs>
          <w:tab w:val="clear" w:pos="1080"/>
        </w:tabs>
        <w:suppressAutoHyphens w:val="0"/>
        <w:spacing w:after="0" w:line="240" w:lineRule="auto"/>
        <w:ind w:left="426" w:hanging="349"/>
        <w:jc w:val="both"/>
        <w:rPr>
          <w:rFonts w:cs="Arial"/>
        </w:rPr>
      </w:pPr>
      <w:r w:rsidRPr="004B6F31">
        <w:rPr>
          <w:rFonts w:cs="Arial"/>
        </w:rPr>
        <w:t xml:space="preserve">του </w:t>
      </w:r>
      <w:r w:rsidRPr="004B6F31">
        <w:rPr>
          <w:rFonts w:cs="Arial"/>
          <w:b/>
          <w:lang w:val="en-US"/>
        </w:rPr>
        <w:t>ACE</w:t>
      </w:r>
      <w:r w:rsidRPr="004B6F31">
        <w:rPr>
          <w:rFonts w:cs="Arial"/>
          <w:b/>
        </w:rPr>
        <w:t xml:space="preserve"> </w:t>
      </w:r>
      <w:r w:rsidRPr="004B6F31">
        <w:rPr>
          <w:rFonts w:cs="Arial"/>
          <w:b/>
          <w:lang w:val="en-US"/>
        </w:rPr>
        <w:t>ERP</w:t>
      </w:r>
      <w:r w:rsidRPr="004B6F31">
        <w:rPr>
          <w:rFonts w:cs="Arial"/>
          <w:b/>
        </w:rPr>
        <w:t xml:space="preserve"> </w:t>
      </w:r>
      <w:proofErr w:type="spellStart"/>
      <w:r w:rsidRPr="004B6F31">
        <w:rPr>
          <w:rFonts w:cs="Arial"/>
          <w:b/>
          <w:lang w:val="en-US"/>
        </w:rPr>
        <w:t>eCM</w:t>
      </w:r>
      <w:proofErr w:type="spellEnd"/>
      <w:r w:rsidRPr="004B6F31">
        <w:rPr>
          <w:rFonts w:cs="Arial"/>
          <w:b/>
        </w:rPr>
        <w:t xml:space="preserve"> Μελέτη / Κοστολόγηση</w:t>
      </w:r>
      <w:r w:rsidRPr="004B6F31">
        <w:rPr>
          <w:rFonts w:cs="Arial"/>
        </w:rPr>
        <w:t>,</w:t>
      </w:r>
    </w:p>
    <w:p w:rsidR="004B6F31" w:rsidRPr="004B6F31" w:rsidRDefault="004B6F31" w:rsidP="004B6F31">
      <w:pPr>
        <w:spacing w:after="0" w:line="240" w:lineRule="auto"/>
        <w:ind w:left="77"/>
        <w:jc w:val="both"/>
        <w:rPr>
          <w:rFonts w:cs="Arial"/>
        </w:rPr>
      </w:pPr>
      <w:r w:rsidRPr="004B6F31">
        <w:rPr>
          <w:rFonts w:cs="Arial"/>
        </w:rPr>
        <w:t xml:space="preserve">που έχουν εγκατασταθεί και λειτουργούν σε Τμήματα της Διεύθυνσης Τεχνικών Υπηρεσιών και Δόμησης του </w:t>
      </w:r>
      <w:proofErr w:type="spellStart"/>
      <w:r w:rsidRPr="004B6F31">
        <w:rPr>
          <w:rFonts w:cs="Arial"/>
        </w:rPr>
        <w:t>του</w:t>
      </w:r>
      <w:proofErr w:type="spellEnd"/>
      <w:r w:rsidRPr="004B6F31">
        <w:rPr>
          <w:rFonts w:cs="Arial"/>
        </w:rPr>
        <w:t xml:space="preserve"> Δήμου.</w:t>
      </w:r>
    </w:p>
    <w:p w:rsidR="004B6F31" w:rsidRPr="004B6F31" w:rsidRDefault="004B6F31" w:rsidP="004B6F31">
      <w:pPr>
        <w:pStyle w:val="a7"/>
        <w:spacing w:after="0" w:line="240" w:lineRule="auto"/>
        <w:ind w:left="426" w:firstLine="294"/>
        <w:jc w:val="both"/>
        <w:rPr>
          <w:rFonts w:cs="Arial"/>
        </w:rPr>
      </w:pPr>
    </w:p>
    <w:p w:rsidR="004B6F31" w:rsidRPr="004B6F31" w:rsidRDefault="004B6F31" w:rsidP="004B6F31">
      <w:pPr>
        <w:pStyle w:val="a7"/>
        <w:spacing w:after="0" w:line="240" w:lineRule="auto"/>
        <w:ind w:firstLine="426"/>
        <w:jc w:val="both"/>
        <w:rPr>
          <w:rFonts w:cs="Arial"/>
        </w:rPr>
      </w:pPr>
      <w:r w:rsidRPr="004B6F31">
        <w:rPr>
          <w:rFonts w:cs="Arial"/>
        </w:rPr>
        <w:t>Οι παρεχόμενες υπηρεσίες θα πρέπει να είναι αρίστης ποιότητας και κατάλληλες για την βέλτιστη δυνατή λειτουργία του λογισμικού των υπηρεσιών του Δήμου Μοσχάτου-Ταύρου.</w:t>
      </w:r>
    </w:p>
    <w:p w:rsidR="004B6F31" w:rsidRPr="004B6F31" w:rsidRDefault="004B6F31" w:rsidP="004B6F31">
      <w:pPr>
        <w:pStyle w:val="a7"/>
        <w:spacing w:after="0" w:line="240" w:lineRule="auto"/>
        <w:jc w:val="both"/>
        <w:rPr>
          <w:rFonts w:cs="Arial"/>
        </w:rPr>
      </w:pPr>
    </w:p>
    <w:p w:rsidR="004B6F31" w:rsidRPr="004B6F31" w:rsidRDefault="004B6F31" w:rsidP="004B6F31">
      <w:pPr>
        <w:pStyle w:val="a7"/>
        <w:spacing w:after="0" w:line="240" w:lineRule="auto"/>
        <w:jc w:val="both"/>
        <w:rPr>
          <w:rFonts w:cs="Arial"/>
        </w:rPr>
      </w:pPr>
      <w:r w:rsidRPr="004B6F31">
        <w:rPr>
          <w:rFonts w:cs="Arial"/>
        </w:rPr>
        <w:t>Αναλυτικότερα, η υποστήριξη θα πρέπει να περιλαμβάνει:</w:t>
      </w:r>
    </w:p>
    <w:p w:rsidR="004B6F31" w:rsidRPr="004B6F31" w:rsidRDefault="004B6F31" w:rsidP="004B6F31">
      <w:pPr>
        <w:pStyle w:val="a7"/>
        <w:spacing w:after="0" w:line="240" w:lineRule="auto"/>
        <w:jc w:val="both"/>
        <w:rPr>
          <w:rFonts w:cs="Arial"/>
        </w:rPr>
      </w:pPr>
    </w:p>
    <w:p w:rsidR="004B6F31" w:rsidRPr="004B6F31" w:rsidRDefault="004B6F31" w:rsidP="004B6F31">
      <w:pPr>
        <w:pStyle w:val="a7"/>
        <w:numPr>
          <w:ilvl w:val="0"/>
          <w:numId w:val="31"/>
        </w:numPr>
        <w:spacing w:after="0" w:line="240" w:lineRule="auto"/>
        <w:jc w:val="both"/>
        <w:rPr>
          <w:rFonts w:cs="Arial"/>
        </w:rPr>
      </w:pPr>
      <w:r w:rsidRPr="004B6F31">
        <w:rPr>
          <w:rFonts w:cs="Arial"/>
        </w:rPr>
        <w:t>Υποστήριξη (τηλεφωνική, μέσω ηλεκτρονικού ταχυδρομείου-μηνύματος (</w:t>
      </w:r>
      <w:r w:rsidRPr="004B6F31">
        <w:rPr>
          <w:rFonts w:cs="Arial"/>
          <w:lang w:val="en-US"/>
        </w:rPr>
        <w:t>e</w:t>
      </w:r>
      <w:r w:rsidRPr="004B6F31">
        <w:rPr>
          <w:rFonts w:cs="Arial"/>
        </w:rPr>
        <w:t>-</w:t>
      </w:r>
      <w:r w:rsidRPr="004B6F31">
        <w:rPr>
          <w:rFonts w:cs="Arial"/>
          <w:lang w:val="en-US"/>
        </w:rPr>
        <w:t>mail</w:t>
      </w:r>
      <w:r w:rsidRPr="004B6F31">
        <w:rPr>
          <w:rFonts w:cs="Arial"/>
        </w:rPr>
        <w:t>), ή με χρήση συστήματος απομακρυσμένης βοήθειας), για την επίλυση προβλημάτων που παρουσιάζονται κατά τη χρήση των προγραμμάτων.  Η υποστήριξης θα γίνεται από το Τμήμα Υποστήριξης της αναδόχου εταιρείας τις εργάσιμες ημέρες και ώρες (Δευτέρα έως και Παρασκευή από 09:00 έως 17:00, εκτός εορτών και αργιών).  Το όριο της συνολικής ετήσιας διάρκειας της υποστήριξης ανά υποσύστημα θα είναι είκοσι (20) ώρες.</w:t>
      </w:r>
    </w:p>
    <w:p w:rsidR="004B6F31" w:rsidRPr="004B6F31" w:rsidRDefault="004B6F31" w:rsidP="004B6F31">
      <w:pPr>
        <w:pStyle w:val="a7"/>
        <w:spacing w:after="0" w:line="240" w:lineRule="auto"/>
        <w:ind w:left="720"/>
        <w:jc w:val="both"/>
        <w:rPr>
          <w:rFonts w:cs="Arial"/>
        </w:rPr>
      </w:pPr>
    </w:p>
    <w:p w:rsidR="004B6F31" w:rsidRPr="004B6F31" w:rsidRDefault="004B6F31" w:rsidP="004B6F31">
      <w:pPr>
        <w:pStyle w:val="a7"/>
        <w:numPr>
          <w:ilvl w:val="0"/>
          <w:numId w:val="31"/>
        </w:numPr>
        <w:spacing w:after="0" w:line="240" w:lineRule="auto"/>
        <w:jc w:val="both"/>
        <w:rPr>
          <w:rFonts w:cs="Arial"/>
        </w:rPr>
      </w:pPr>
      <w:r w:rsidRPr="004B6F31">
        <w:rPr>
          <w:rFonts w:cs="Arial"/>
        </w:rPr>
        <w:t>Αποκατάσταση της ομαλής λειτουργίας των προγραμμάτων, σε περίπτωση βλάβης που θα οφείλεται σε υπαιτιότητα της αναδόχου εταιρείας εντός χρονικού διαστήματος που καθορίζεται ανάλογα με την φύση του προβλήματος.</w:t>
      </w:r>
    </w:p>
    <w:p w:rsidR="004B6F31" w:rsidRPr="004B6F31" w:rsidRDefault="004B6F31" w:rsidP="004B6F31">
      <w:pPr>
        <w:pStyle w:val="a7"/>
        <w:spacing w:after="0" w:line="240" w:lineRule="auto"/>
        <w:ind w:left="720"/>
        <w:jc w:val="both"/>
        <w:rPr>
          <w:rFonts w:cs="Arial"/>
        </w:rPr>
      </w:pPr>
    </w:p>
    <w:p w:rsidR="004B6F31" w:rsidRPr="004B6F31" w:rsidRDefault="004B6F31" w:rsidP="004B6F31">
      <w:pPr>
        <w:pStyle w:val="a7"/>
        <w:numPr>
          <w:ilvl w:val="0"/>
          <w:numId w:val="31"/>
        </w:numPr>
        <w:spacing w:after="0" w:line="240" w:lineRule="auto"/>
        <w:jc w:val="both"/>
        <w:rPr>
          <w:rFonts w:cs="Arial"/>
        </w:rPr>
      </w:pPr>
      <w:r w:rsidRPr="004B6F31">
        <w:rPr>
          <w:rFonts w:cs="Arial"/>
        </w:rPr>
        <w:t>Προτεραιότητα στην εξυπηρέτηση, έναντι πελατών χωρίς σύμβαση.</w:t>
      </w:r>
    </w:p>
    <w:p w:rsidR="004B6F31" w:rsidRPr="004B6F31" w:rsidRDefault="004B6F31" w:rsidP="004B6F31">
      <w:pPr>
        <w:pStyle w:val="a7"/>
        <w:spacing w:after="0" w:line="240" w:lineRule="auto"/>
        <w:ind w:left="720"/>
        <w:jc w:val="both"/>
        <w:rPr>
          <w:rFonts w:cs="Arial"/>
        </w:rPr>
      </w:pPr>
    </w:p>
    <w:p w:rsidR="004B6F31" w:rsidRPr="004B6F31" w:rsidRDefault="004B6F31" w:rsidP="004B6F31">
      <w:pPr>
        <w:pStyle w:val="a7"/>
        <w:numPr>
          <w:ilvl w:val="0"/>
          <w:numId w:val="31"/>
        </w:numPr>
        <w:spacing w:after="0" w:line="240" w:lineRule="auto"/>
        <w:jc w:val="both"/>
        <w:rPr>
          <w:rFonts w:cs="Arial"/>
        </w:rPr>
      </w:pPr>
      <w:r w:rsidRPr="004B6F31">
        <w:rPr>
          <w:rFonts w:cs="Arial"/>
        </w:rPr>
        <w:t>Δυνατότητα αναβάθμισης ενός προγράμματος με την ισχυρότερη έκδοσή του, αν υπάρχει (για παράδειγμα από βασική έκδοση σε πλήρη), με μόνη επιβάρυνση την διαφορά τιμής των δύο εκδόσεων, όπως αυτή προκύπτει από τον τρέχοντα τιμοκατάλογο.</w:t>
      </w:r>
    </w:p>
    <w:p w:rsidR="004B6F31" w:rsidRPr="004B6F31" w:rsidRDefault="004B6F31" w:rsidP="004B6F31">
      <w:pPr>
        <w:pStyle w:val="a7"/>
        <w:spacing w:after="0" w:line="240" w:lineRule="auto"/>
        <w:ind w:left="720"/>
        <w:jc w:val="both"/>
        <w:rPr>
          <w:rFonts w:cs="Arial"/>
        </w:rPr>
      </w:pPr>
    </w:p>
    <w:p w:rsidR="004B6F31" w:rsidRPr="004B6F31" w:rsidRDefault="004B6F31" w:rsidP="004B6F31">
      <w:pPr>
        <w:pStyle w:val="a7"/>
        <w:numPr>
          <w:ilvl w:val="0"/>
          <w:numId w:val="31"/>
        </w:numPr>
        <w:spacing w:after="0" w:line="240" w:lineRule="auto"/>
        <w:jc w:val="both"/>
        <w:rPr>
          <w:rFonts w:cs="Arial"/>
        </w:rPr>
      </w:pPr>
      <w:r w:rsidRPr="004B6F31">
        <w:rPr>
          <w:rFonts w:cs="Arial"/>
        </w:rPr>
        <w:t>Δωρεάν παραχώρηση, μέσω της ιστοσελίδας της αναδόχου εταιρείας ή μέσω αυτοματοποιημένης διαδικασίας αναβάθμισης, των νέων εκδόσεων των προγραμμάτων ή υποσυστημάτων που έχει προμηθευτεί ο Δήμος Μοσχάτου-Ταύρου.</w:t>
      </w:r>
    </w:p>
    <w:p w:rsidR="004B6F31" w:rsidRPr="004B6F31" w:rsidRDefault="004B6F31" w:rsidP="004B6F31">
      <w:pPr>
        <w:pStyle w:val="a7"/>
        <w:spacing w:after="0" w:line="240" w:lineRule="auto"/>
        <w:jc w:val="both"/>
        <w:rPr>
          <w:rFonts w:cs="Arial"/>
        </w:rPr>
      </w:pPr>
    </w:p>
    <w:p w:rsidR="004B6F31" w:rsidRPr="004B6F31" w:rsidRDefault="004B6F31" w:rsidP="004B6F31">
      <w:pPr>
        <w:pStyle w:val="a7"/>
        <w:numPr>
          <w:ilvl w:val="0"/>
          <w:numId w:val="31"/>
        </w:numPr>
        <w:spacing w:after="0" w:line="240" w:lineRule="auto"/>
        <w:jc w:val="both"/>
        <w:rPr>
          <w:rFonts w:cs="Arial"/>
        </w:rPr>
      </w:pPr>
      <w:r w:rsidRPr="004B6F31">
        <w:rPr>
          <w:rFonts w:cs="Arial"/>
        </w:rPr>
        <w:t xml:space="preserve">Δωρεάν παραχώρηση, μέσω της ιστοσελίδας της αναδόχου εταιρείας ή μέσω αυτοματοποιημένης διαδικασίας λήψης, των περιοδικών δεδομένων που χρησιμοποιούν τα προγράμματα για τη λειτουργία τους, όπως για παράδειγμα συντελεστές, τιμές, </w:t>
      </w:r>
      <w:proofErr w:type="spellStart"/>
      <w:r w:rsidRPr="004B6F31">
        <w:rPr>
          <w:rFonts w:cs="Arial"/>
        </w:rPr>
        <w:t>κ.λ.π</w:t>
      </w:r>
      <w:proofErr w:type="spellEnd"/>
      <w:r w:rsidRPr="004B6F31">
        <w:rPr>
          <w:rFonts w:cs="Arial"/>
        </w:rPr>
        <w:t>..  Στα δεδομένα αυτά δεν θα περιλαμβάνονται οι βιβλιοθήκες (όπως για παράδειγμα οι αναλύσεις τιμών), οι οποίες θα τιμολογούνται κατά περίπτωση.</w:t>
      </w:r>
    </w:p>
    <w:p w:rsidR="004B6F31" w:rsidRPr="004B6F31" w:rsidRDefault="004B6F31" w:rsidP="004B6F31">
      <w:pPr>
        <w:pStyle w:val="a7"/>
        <w:spacing w:after="0" w:line="240" w:lineRule="auto"/>
        <w:ind w:left="720"/>
        <w:jc w:val="both"/>
        <w:rPr>
          <w:rFonts w:cs="Arial"/>
        </w:rPr>
      </w:pPr>
    </w:p>
    <w:p w:rsidR="004B6F31" w:rsidRDefault="004B6F31" w:rsidP="004B6F31">
      <w:pPr>
        <w:pStyle w:val="a7"/>
        <w:numPr>
          <w:ilvl w:val="0"/>
          <w:numId w:val="31"/>
        </w:numPr>
        <w:spacing w:after="0" w:line="240" w:lineRule="auto"/>
        <w:jc w:val="both"/>
        <w:rPr>
          <w:rFonts w:cs="Arial"/>
        </w:rPr>
      </w:pPr>
      <w:r w:rsidRPr="004B6F31">
        <w:rPr>
          <w:rFonts w:cs="Arial"/>
        </w:rPr>
        <w:t>Δωρεάν ενημέρωση, μέσω της ιστοσελίδας της αναδόχου εταιρείας ή μέσω αυτοματοποιημένης διαδικασίας, για νέα και εξελίξεις που σχετίζονται με το αντικείμενο των υποσυστημάτων του χρήστη.</w:t>
      </w:r>
    </w:p>
    <w:p w:rsidR="00D56E5C" w:rsidRDefault="00D56E5C" w:rsidP="00D56E5C">
      <w:pPr>
        <w:pStyle w:val="a6"/>
        <w:rPr>
          <w:rFonts w:cs="Arial"/>
        </w:rPr>
      </w:pPr>
    </w:p>
    <w:p w:rsidR="00D56E5C" w:rsidRPr="004B6F31" w:rsidRDefault="00D56E5C" w:rsidP="00D56E5C">
      <w:pPr>
        <w:pStyle w:val="a7"/>
        <w:spacing w:after="0" w:line="240" w:lineRule="auto"/>
        <w:jc w:val="both"/>
        <w:rPr>
          <w:rFonts w:cs="Arial"/>
        </w:rPr>
      </w:pPr>
    </w:p>
    <w:p w:rsidR="00F809EB" w:rsidRPr="004B6F31" w:rsidRDefault="00F809EB" w:rsidP="00743F0F">
      <w:pPr>
        <w:numPr>
          <w:ilvl w:val="0"/>
          <w:numId w:val="18"/>
        </w:numPr>
        <w:spacing w:after="0" w:line="240" w:lineRule="auto"/>
        <w:jc w:val="center"/>
        <w:rPr>
          <w:b/>
        </w:rPr>
      </w:pPr>
      <w:r w:rsidRPr="004B6F31">
        <w:rPr>
          <w:bCs/>
          <w:i/>
        </w:rPr>
        <w:br w:type="page"/>
      </w:r>
      <w:r w:rsidR="00697F1B" w:rsidRPr="004B6F31">
        <w:rPr>
          <w:b/>
        </w:rPr>
        <w:lastRenderedPageBreak/>
        <w:t>ΠΡΟΫΠΟΛΟΓΙΣΜΟΣ</w:t>
      </w:r>
    </w:p>
    <w:p w:rsidR="00F809EB" w:rsidRDefault="00F809EB" w:rsidP="00743F0F">
      <w:pPr>
        <w:spacing w:after="0" w:line="240" w:lineRule="auto"/>
        <w:jc w:val="both"/>
        <w:rPr>
          <w:bCs/>
        </w:rPr>
      </w:pPr>
    </w:p>
    <w:p w:rsidR="00D56E5C" w:rsidRPr="004B6F31" w:rsidRDefault="00D56E5C" w:rsidP="00743F0F">
      <w:pPr>
        <w:spacing w:after="0" w:line="240" w:lineRule="auto"/>
        <w:jc w:val="both"/>
        <w:rPr>
          <w:bCs/>
        </w:rPr>
      </w:pPr>
    </w:p>
    <w:tbl>
      <w:tblPr>
        <w:tblpPr w:leftFromText="180" w:rightFromText="180" w:vertAnchor="text" w:horzAnchor="margin" w:tblpXSpec="center" w:tblpY="131"/>
        <w:tblW w:w="10490" w:type="dxa"/>
        <w:tblLayout w:type="fixed"/>
        <w:tblLook w:val="04A0" w:firstRow="1" w:lastRow="0" w:firstColumn="1" w:lastColumn="0" w:noHBand="0" w:noVBand="1"/>
      </w:tblPr>
      <w:tblGrid>
        <w:gridCol w:w="709"/>
        <w:gridCol w:w="3106"/>
        <w:gridCol w:w="1299"/>
        <w:gridCol w:w="1350"/>
        <w:gridCol w:w="1628"/>
        <w:gridCol w:w="1134"/>
        <w:gridCol w:w="1264"/>
      </w:tblGrid>
      <w:tr w:rsidR="00F809EB" w:rsidRPr="004B6F31" w:rsidTr="00D56E5C">
        <w:trPr>
          <w:trHeight w:val="615"/>
        </w:trPr>
        <w:tc>
          <w:tcPr>
            <w:tcW w:w="709"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F809EB" w:rsidRPr="004B6F31" w:rsidRDefault="00F809EB" w:rsidP="00743F0F">
            <w:pPr>
              <w:suppressAutoHyphens w:val="0"/>
              <w:spacing w:after="0" w:line="240" w:lineRule="auto"/>
              <w:jc w:val="both"/>
              <w:rPr>
                <w:rFonts w:cs="Times New Roman"/>
                <w:b/>
                <w:bCs/>
                <w:color w:val="000000"/>
                <w:lang w:eastAsia="el-GR"/>
              </w:rPr>
            </w:pPr>
            <w:bookmarkStart w:id="5" w:name="_Hlk507632293"/>
            <w:r w:rsidRPr="004B6F31">
              <w:rPr>
                <w:rFonts w:cs="Times New Roman"/>
                <w:b/>
                <w:bCs/>
                <w:color w:val="000000"/>
                <w:lang w:eastAsia="el-GR"/>
              </w:rPr>
              <w:t>Α/Α</w:t>
            </w:r>
          </w:p>
        </w:tc>
        <w:tc>
          <w:tcPr>
            <w:tcW w:w="3106" w:type="dxa"/>
            <w:tcBorders>
              <w:top w:val="single" w:sz="8" w:space="0" w:color="auto"/>
              <w:left w:val="nil"/>
              <w:bottom w:val="single" w:sz="8" w:space="0" w:color="auto"/>
              <w:right w:val="single" w:sz="8" w:space="0" w:color="auto"/>
            </w:tcBorders>
            <w:shd w:val="clear" w:color="auto" w:fill="BFBFBF" w:themeFill="background1" w:themeFillShade="BF"/>
            <w:vAlign w:val="center"/>
          </w:tcPr>
          <w:p w:rsidR="00F809EB" w:rsidRPr="004B6F31" w:rsidRDefault="00F809EB" w:rsidP="00D56E5C">
            <w:pPr>
              <w:suppressAutoHyphens w:val="0"/>
              <w:spacing w:after="0" w:line="240" w:lineRule="auto"/>
              <w:jc w:val="center"/>
              <w:rPr>
                <w:rFonts w:cs="Times New Roman"/>
                <w:b/>
                <w:bCs/>
                <w:color w:val="000000"/>
                <w:lang w:eastAsia="el-GR"/>
              </w:rPr>
            </w:pPr>
            <w:r w:rsidRPr="004B6F31">
              <w:rPr>
                <w:rFonts w:cs="Times New Roman"/>
                <w:b/>
                <w:bCs/>
                <w:color w:val="000000"/>
                <w:lang w:eastAsia="el-GR"/>
              </w:rPr>
              <w:t xml:space="preserve">Περιγραφή </w:t>
            </w:r>
            <w:r w:rsidR="00A97576" w:rsidRPr="004B6F31">
              <w:rPr>
                <w:rFonts w:cs="Times New Roman"/>
                <w:b/>
                <w:bCs/>
                <w:color w:val="000000"/>
                <w:lang w:eastAsia="el-GR"/>
              </w:rPr>
              <w:t>Υπηρεσίας/</w:t>
            </w:r>
            <w:proofErr w:type="spellStart"/>
            <w:r w:rsidR="00A97576" w:rsidRPr="004B6F31">
              <w:rPr>
                <w:rFonts w:cs="Times New Roman"/>
                <w:b/>
                <w:bCs/>
                <w:color w:val="000000"/>
                <w:lang w:eastAsia="el-GR"/>
              </w:rPr>
              <w:t>ών</w:t>
            </w:r>
            <w:proofErr w:type="spellEnd"/>
          </w:p>
        </w:tc>
        <w:tc>
          <w:tcPr>
            <w:tcW w:w="1299" w:type="dxa"/>
            <w:tcBorders>
              <w:top w:val="single" w:sz="8" w:space="0" w:color="auto"/>
              <w:left w:val="nil"/>
              <w:bottom w:val="single" w:sz="8" w:space="0" w:color="auto"/>
              <w:right w:val="nil"/>
            </w:tcBorders>
            <w:shd w:val="clear" w:color="auto" w:fill="BFBFBF" w:themeFill="background1" w:themeFillShade="BF"/>
            <w:vAlign w:val="center"/>
          </w:tcPr>
          <w:p w:rsidR="00F809EB" w:rsidRPr="004B6F31" w:rsidRDefault="00F809EB" w:rsidP="00D56E5C">
            <w:pPr>
              <w:suppressAutoHyphens w:val="0"/>
              <w:spacing w:after="0" w:line="240" w:lineRule="auto"/>
              <w:jc w:val="center"/>
              <w:rPr>
                <w:rFonts w:cs="Times New Roman"/>
                <w:b/>
                <w:bCs/>
                <w:color w:val="000000"/>
                <w:lang w:eastAsia="el-GR"/>
              </w:rPr>
            </w:pPr>
            <w:r w:rsidRPr="004B6F31">
              <w:rPr>
                <w:rFonts w:cs="Times New Roman"/>
                <w:b/>
                <w:bCs/>
                <w:color w:val="000000"/>
                <w:lang w:eastAsia="el-GR"/>
              </w:rPr>
              <w:t>Ποσότητα</w:t>
            </w:r>
          </w:p>
        </w:tc>
        <w:tc>
          <w:tcPr>
            <w:tcW w:w="1350" w:type="dxa"/>
            <w:tcBorders>
              <w:top w:val="single" w:sz="8" w:space="0" w:color="auto"/>
              <w:left w:val="single" w:sz="8" w:space="0" w:color="auto"/>
              <w:bottom w:val="single" w:sz="8" w:space="0" w:color="auto"/>
              <w:right w:val="nil"/>
            </w:tcBorders>
            <w:shd w:val="clear" w:color="auto" w:fill="BFBFBF" w:themeFill="background1" w:themeFillShade="BF"/>
            <w:vAlign w:val="center"/>
          </w:tcPr>
          <w:p w:rsidR="00F809EB" w:rsidRPr="004B6F31" w:rsidRDefault="00F809EB" w:rsidP="00D56E5C">
            <w:pPr>
              <w:suppressAutoHyphens w:val="0"/>
              <w:spacing w:after="0" w:line="240" w:lineRule="auto"/>
              <w:jc w:val="center"/>
              <w:rPr>
                <w:rFonts w:cs="Times New Roman"/>
                <w:b/>
                <w:bCs/>
                <w:color w:val="000000"/>
                <w:lang w:eastAsia="el-GR"/>
              </w:rPr>
            </w:pPr>
            <w:r w:rsidRPr="004B6F31">
              <w:rPr>
                <w:rFonts w:cs="Times New Roman"/>
                <w:b/>
                <w:bCs/>
                <w:color w:val="000000"/>
                <w:lang w:eastAsia="el-GR"/>
              </w:rPr>
              <w:t xml:space="preserve">Τιμή </w:t>
            </w:r>
            <w:proofErr w:type="spellStart"/>
            <w:r w:rsidRPr="004B6F31">
              <w:rPr>
                <w:rFonts w:cs="Times New Roman"/>
                <w:b/>
                <w:bCs/>
                <w:color w:val="000000"/>
                <w:lang w:eastAsia="el-GR"/>
              </w:rPr>
              <w:t>μονάδος</w:t>
            </w:r>
            <w:proofErr w:type="spellEnd"/>
          </w:p>
        </w:tc>
        <w:tc>
          <w:tcPr>
            <w:tcW w:w="1628"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F809EB" w:rsidRPr="004B6F31" w:rsidRDefault="00F809EB" w:rsidP="00D56E5C">
            <w:pPr>
              <w:suppressAutoHyphens w:val="0"/>
              <w:spacing w:after="0" w:line="240" w:lineRule="auto"/>
              <w:jc w:val="center"/>
              <w:rPr>
                <w:rFonts w:cs="Times New Roman"/>
                <w:b/>
                <w:bCs/>
                <w:color w:val="000000"/>
                <w:lang w:eastAsia="el-GR"/>
              </w:rPr>
            </w:pPr>
            <w:bookmarkStart w:id="6" w:name="OLE_LINK56"/>
            <w:bookmarkStart w:id="7" w:name="OLE_LINK57"/>
            <w:bookmarkStart w:id="8" w:name="OLE_LINK58"/>
            <w:r w:rsidRPr="004B6F31">
              <w:rPr>
                <w:rFonts w:cs="Times New Roman"/>
                <w:b/>
                <w:bCs/>
                <w:color w:val="000000"/>
                <w:lang w:eastAsia="el-GR"/>
              </w:rPr>
              <w:t>Εκτιμώμενη αξία</w:t>
            </w:r>
            <w:bookmarkEnd w:id="6"/>
            <w:bookmarkEnd w:id="7"/>
            <w:bookmarkEnd w:id="8"/>
          </w:p>
        </w:tc>
        <w:tc>
          <w:tcPr>
            <w:tcW w:w="1134" w:type="dxa"/>
            <w:tcBorders>
              <w:top w:val="single" w:sz="8" w:space="0" w:color="auto"/>
              <w:left w:val="nil"/>
              <w:bottom w:val="single" w:sz="8" w:space="0" w:color="auto"/>
              <w:right w:val="single" w:sz="8" w:space="0" w:color="auto"/>
            </w:tcBorders>
            <w:shd w:val="clear" w:color="auto" w:fill="BFBFBF" w:themeFill="background1" w:themeFillShade="BF"/>
            <w:vAlign w:val="center"/>
          </w:tcPr>
          <w:p w:rsidR="00F809EB" w:rsidRPr="004B6F31" w:rsidRDefault="00F809EB" w:rsidP="00D56E5C">
            <w:pPr>
              <w:suppressAutoHyphens w:val="0"/>
              <w:spacing w:after="0" w:line="240" w:lineRule="auto"/>
              <w:jc w:val="center"/>
              <w:rPr>
                <w:rFonts w:cs="Times New Roman"/>
                <w:b/>
                <w:bCs/>
                <w:color w:val="000000"/>
                <w:lang w:eastAsia="el-GR"/>
              </w:rPr>
            </w:pPr>
            <w:r w:rsidRPr="004B6F31">
              <w:rPr>
                <w:rFonts w:cs="Times New Roman"/>
                <w:b/>
                <w:bCs/>
                <w:color w:val="000000"/>
                <w:lang w:eastAsia="el-GR"/>
              </w:rPr>
              <w:t>Φ.Π.Α.</w:t>
            </w:r>
          </w:p>
        </w:tc>
        <w:tc>
          <w:tcPr>
            <w:tcW w:w="1264" w:type="dxa"/>
            <w:tcBorders>
              <w:top w:val="single" w:sz="8" w:space="0" w:color="auto"/>
              <w:left w:val="nil"/>
              <w:bottom w:val="single" w:sz="8" w:space="0" w:color="auto"/>
              <w:right w:val="single" w:sz="8" w:space="0" w:color="auto"/>
            </w:tcBorders>
            <w:shd w:val="clear" w:color="auto" w:fill="BFBFBF" w:themeFill="background1" w:themeFillShade="BF"/>
            <w:vAlign w:val="center"/>
          </w:tcPr>
          <w:p w:rsidR="00F809EB" w:rsidRPr="004B6F31" w:rsidRDefault="00F809EB" w:rsidP="00D56E5C">
            <w:pPr>
              <w:suppressAutoHyphens w:val="0"/>
              <w:spacing w:after="0" w:line="240" w:lineRule="auto"/>
              <w:jc w:val="center"/>
              <w:rPr>
                <w:rFonts w:cs="Times New Roman"/>
                <w:b/>
                <w:bCs/>
                <w:color w:val="000000"/>
                <w:lang w:eastAsia="el-GR"/>
              </w:rPr>
            </w:pPr>
            <w:r w:rsidRPr="004B6F31">
              <w:rPr>
                <w:rFonts w:cs="Times New Roman"/>
                <w:b/>
                <w:bCs/>
                <w:color w:val="000000"/>
                <w:lang w:eastAsia="el-GR"/>
              </w:rPr>
              <w:t>Συνολική δαπάνη</w:t>
            </w:r>
          </w:p>
        </w:tc>
      </w:tr>
      <w:bookmarkEnd w:id="5"/>
      <w:tr w:rsidR="00F809EB" w:rsidRPr="004B6F31" w:rsidTr="00D56E5C">
        <w:trPr>
          <w:trHeight w:val="300"/>
        </w:trPr>
        <w:tc>
          <w:tcPr>
            <w:tcW w:w="709" w:type="dxa"/>
            <w:tcBorders>
              <w:top w:val="single" w:sz="8" w:space="0" w:color="auto"/>
              <w:left w:val="single" w:sz="8" w:space="0" w:color="auto"/>
              <w:bottom w:val="single" w:sz="8" w:space="0" w:color="auto"/>
              <w:right w:val="single" w:sz="8" w:space="0" w:color="auto"/>
            </w:tcBorders>
            <w:shd w:val="clear" w:color="auto" w:fill="auto"/>
            <w:vAlign w:val="center"/>
          </w:tcPr>
          <w:p w:rsidR="00F809EB" w:rsidRPr="004B6F31" w:rsidRDefault="004B6F31" w:rsidP="00D56E5C">
            <w:pPr>
              <w:suppressAutoHyphens w:val="0"/>
              <w:spacing w:after="0" w:line="240" w:lineRule="auto"/>
              <w:jc w:val="center"/>
              <w:rPr>
                <w:rFonts w:cs="Times New Roman"/>
                <w:color w:val="000000"/>
                <w:lang w:eastAsia="el-GR"/>
              </w:rPr>
            </w:pPr>
            <w:r>
              <w:rPr>
                <w:rFonts w:cs="Times New Roman"/>
                <w:color w:val="000000"/>
                <w:lang w:eastAsia="el-GR"/>
              </w:rPr>
              <w:t>1</w:t>
            </w:r>
          </w:p>
        </w:tc>
        <w:tc>
          <w:tcPr>
            <w:tcW w:w="3106" w:type="dxa"/>
            <w:tcBorders>
              <w:top w:val="single" w:sz="8" w:space="0" w:color="auto"/>
              <w:left w:val="single" w:sz="8" w:space="0" w:color="auto"/>
              <w:bottom w:val="single" w:sz="8" w:space="0" w:color="auto"/>
              <w:right w:val="single" w:sz="8" w:space="0" w:color="auto"/>
            </w:tcBorders>
            <w:shd w:val="clear" w:color="auto" w:fill="auto"/>
            <w:vAlign w:val="center"/>
          </w:tcPr>
          <w:p w:rsidR="00D56E5C" w:rsidRDefault="004B6F31" w:rsidP="00D56E5C">
            <w:pPr>
              <w:suppressAutoHyphens w:val="0"/>
              <w:spacing w:after="0" w:line="240" w:lineRule="auto"/>
              <w:jc w:val="center"/>
              <w:rPr>
                <w:rFonts w:cs="Arial"/>
              </w:rPr>
            </w:pPr>
            <w:r w:rsidRPr="004B6F31">
              <w:rPr>
                <w:rFonts w:cs="Arial"/>
              </w:rPr>
              <w:t xml:space="preserve">Συμβόλαιο υποστήριξης </w:t>
            </w:r>
            <w:r w:rsidRPr="004B6F31">
              <w:rPr>
                <w:rFonts w:cs="Arial"/>
                <w:b/>
                <w:lang w:val="en-US"/>
              </w:rPr>
              <w:t>ACE</w:t>
            </w:r>
            <w:r w:rsidRPr="004B6F31">
              <w:rPr>
                <w:rFonts w:cs="Arial"/>
                <w:b/>
              </w:rPr>
              <w:t xml:space="preserve"> </w:t>
            </w:r>
            <w:r w:rsidRPr="004B6F31">
              <w:rPr>
                <w:rFonts w:cs="Arial"/>
                <w:b/>
                <w:lang w:val="en-US"/>
              </w:rPr>
              <w:t>ERP</w:t>
            </w:r>
            <w:r w:rsidRPr="004B6F31">
              <w:rPr>
                <w:rFonts w:cs="Arial"/>
                <w:b/>
              </w:rPr>
              <w:t xml:space="preserve"> </w:t>
            </w:r>
            <w:proofErr w:type="spellStart"/>
            <w:r w:rsidRPr="004B6F31">
              <w:rPr>
                <w:rFonts w:cs="Arial"/>
                <w:b/>
                <w:lang w:val="en-US"/>
              </w:rPr>
              <w:t>eCM</w:t>
            </w:r>
            <w:proofErr w:type="spellEnd"/>
            <w:r w:rsidRPr="004B6F31">
              <w:rPr>
                <w:rFonts w:cs="Arial"/>
                <w:b/>
              </w:rPr>
              <w:t xml:space="preserve"> Κατασκευή</w:t>
            </w:r>
          </w:p>
          <w:p w:rsidR="00F809EB" w:rsidRPr="004B6F31" w:rsidRDefault="004B6F31" w:rsidP="00D56E5C">
            <w:pPr>
              <w:suppressAutoHyphens w:val="0"/>
              <w:spacing w:after="0" w:line="240" w:lineRule="auto"/>
              <w:jc w:val="center"/>
              <w:rPr>
                <w:rFonts w:cs="Times New Roman"/>
                <w:color w:val="000000"/>
                <w:lang w:eastAsia="el-GR"/>
              </w:rPr>
            </w:pPr>
            <w:r w:rsidRPr="004B6F31">
              <w:rPr>
                <w:rFonts w:cs="Arial"/>
              </w:rPr>
              <w:t>(για 5 χρήστες).</w:t>
            </w:r>
          </w:p>
        </w:tc>
        <w:tc>
          <w:tcPr>
            <w:tcW w:w="1299" w:type="dxa"/>
            <w:tcBorders>
              <w:top w:val="single" w:sz="8" w:space="0" w:color="auto"/>
              <w:left w:val="single" w:sz="8" w:space="0" w:color="auto"/>
              <w:bottom w:val="single" w:sz="8" w:space="0" w:color="auto"/>
              <w:right w:val="single" w:sz="8" w:space="0" w:color="auto"/>
            </w:tcBorders>
            <w:shd w:val="clear" w:color="auto" w:fill="auto"/>
            <w:vAlign w:val="center"/>
          </w:tcPr>
          <w:p w:rsidR="00F809EB" w:rsidRPr="004B6F31" w:rsidRDefault="004B6F31" w:rsidP="00D56E5C">
            <w:pPr>
              <w:suppressAutoHyphens w:val="0"/>
              <w:spacing w:after="0" w:line="240" w:lineRule="auto"/>
              <w:jc w:val="center"/>
              <w:rPr>
                <w:rFonts w:cs="Times New Roman"/>
                <w:color w:val="000000"/>
                <w:lang w:eastAsia="el-GR"/>
              </w:rPr>
            </w:pPr>
            <w:r>
              <w:rPr>
                <w:rFonts w:cs="Times New Roman"/>
                <w:color w:val="000000"/>
                <w:lang w:eastAsia="el-GR"/>
              </w:rPr>
              <w:t>1</w:t>
            </w: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F809EB" w:rsidRPr="004B6F31" w:rsidRDefault="004B6F31" w:rsidP="00D56E5C">
            <w:pPr>
              <w:suppressAutoHyphens w:val="0"/>
              <w:spacing w:after="0" w:line="240" w:lineRule="auto"/>
              <w:jc w:val="center"/>
              <w:rPr>
                <w:rFonts w:cs="Times New Roman"/>
                <w:color w:val="000000"/>
                <w:lang w:eastAsia="el-GR"/>
              </w:rPr>
            </w:pPr>
            <w:r>
              <w:rPr>
                <w:rFonts w:cs="Times New Roman"/>
                <w:color w:val="000000"/>
                <w:lang w:eastAsia="el-GR"/>
              </w:rPr>
              <w:t>650,00  €</w:t>
            </w:r>
          </w:p>
        </w:tc>
        <w:tc>
          <w:tcPr>
            <w:tcW w:w="1628" w:type="dxa"/>
            <w:tcBorders>
              <w:top w:val="single" w:sz="8" w:space="0" w:color="auto"/>
              <w:left w:val="single" w:sz="8" w:space="0" w:color="auto"/>
              <w:bottom w:val="single" w:sz="8" w:space="0" w:color="auto"/>
              <w:right w:val="single" w:sz="8" w:space="0" w:color="auto"/>
            </w:tcBorders>
            <w:shd w:val="clear" w:color="auto" w:fill="auto"/>
            <w:vAlign w:val="center"/>
          </w:tcPr>
          <w:p w:rsidR="00F809EB" w:rsidRPr="004B6F31" w:rsidRDefault="004B6F31" w:rsidP="00D56E5C">
            <w:pPr>
              <w:suppressAutoHyphens w:val="0"/>
              <w:spacing w:after="0" w:line="240" w:lineRule="auto"/>
              <w:jc w:val="center"/>
              <w:rPr>
                <w:rFonts w:cs="Times New Roman"/>
                <w:color w:val="000000"/>
                <w:lang w:eastAsia="el-GR"/>
              </w:rPr>
            </w:pPr>
            <w:r>
              <w:rPr>
                <w:rFonts w:cs="Times New Roman"/>
                <w:color w:val="000000"/>
                <w:lang w:eastAsia="el-GR"/>
              </w:rPr>
              <w:t xml:space="preserve">650,00  </w:t>
            </w:r>
            <w:r w:rsidR="00F809EB" w:rsidRPr="004B6F31">
              <w:rPr>
                <w:rFonts w:cs="Times New Roman"/>
                <w:color w:val="000000"/>
                <w:lang w:eastAsia="el-GR"/>
              </w:rPr>
              <w:t>€</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F809EB" w:rsidRPr="004B6F31" w:rsidRDefault="004B6F31" w:rsidP="00D56E5C">
            <w:pPr>
              <w:suppressAutoHyphens w:val="0"/>
              <w:spacing w:after="0" w:line="240" w:lineRule="auto"/>
              <w:jc w:val="center"/>
              <w:rPr>
                <w:rFonts w:cs="Times New Roman"/>
                <w:color w:val="000000"/>
                <w:lang w:eastAsia="el-GR"/>
              </w:rPr>
            </w:pPr>
            <w:r>
              <w:rPr>
                <w:rFonts w:cs="Times New Roman"/>
                <w:color w:val="000000"/>
                <w:lang w:eastAsia="el-GR"/>
              </w:rPr>
              <w:t xml:space="preserve">156,00  </w:t>
            </w:r>
            <w:r w:rsidR="00F809EB" w:rsidRPr="004B6F31">
              <w:rPr>
                <w:rFonts w:cs="Times New Roman"/>
                <w:color w:val="000000"/>
                <w:lang w:eastAsia="el-GR"/>
              </w:rPr>
              <w:t>€</w:t>
            </w:r>
          </w:p>
        </w:tc>
        <w:tc>
          <w:tcPr>
            <w:tcW w:w="1264" w:type="dxa"/>
            <w:tcBorders>
              <w:top w:val="single" w:sz="8" w:space="0" w:color="auto"/>
              <w:left w:val="single" w:sz="8" w:space="0" w:color="auto"/>
              <w:bottom w:val="single" w:sz="8" w:space="0" w:color="auto"/>
              <w:right w:val="single" w:sz="8" w:space="0" w:color="auto"/>
            </w:tcBorders>
            <w:shd w:val="clear" w:color="auto" w:fill="auto"/>
            <w:vAlign w:val="center"/>
          </w:tcPr>
          <w:p w:rsidR="00F809EB" w:rsidRPr="004B6F31" w:rsidRDefault="004B6F31" w:rsidP="00D56E5C">
            <w:pPr>
              <w:suppressAutoHyphens w:val="0"/>
              <w:spacing w:after="0" w:line="240" w:lineRule="auto"/>
              <w:jc w:val="center"/>
              <w:rPr>
                <w:rFonts w:cs="Times New Roman"/>
                <w:color w:val="000000"/>
                <w:lang w:eastAsia="el-GR"/>
              </w:rPr>
            </w:pPr>
            <w:r>
              <w:rPr>
                <w:rFonts w:cs="Times New Roman"/>
                <w:color w:val="000000"/>
                <w:lang w:eastAsia="el-GR"/>
              </w:rPr>
              <w:t>806,00  €</w:t>
            </w:r>
          </w:p>
        </w:tc>
      </w:tr>
      <w:tr w:rsidR="00F809EB" w:rsidRPr="004B6F31" w:rsidTr="00D56E5C">
        <w:trPr>
          <w:trHeight w:val="300"/>
        </w:trPr>
        <w:tc>
          <w:tcPr>
            <w:tcW w:w="709" w:type="dxa"/>
            <w:tcBorders>
              <w:top w:val="single" w:sz="8" w:space="0" w:color="auto"/>
              <w:left w:val="single" w:sz="8" w:space="0" w:color="auto"/>
              <w:bottom w:val="single" w:sz="8" w:space="0" w:color="auto"/>
              <w:right w:val="single" w:sz="8" w:space="0" w:color="auto"/>
            </w:tcBorders>
            <w:shd w:val="clear" w:color="auto" w:fill="auto"/>
            <w:vAlign w:val="center"/>
          </w:tcPr>
          <w:p w:rsidR="00F809EB" w:rsidRPr="004B6F31" w:rsidRDefault="004B6F31" w:rsidP="00D56E5C">
            <w:pPr>
              <w:suppressAutoHyphens w:val="0"/>
              <w:spacing w:after="0" w:line="240" w:lineRule="auto"/>
              <w:jc w:val="center"/>
              <w:rPr>
                <w:rFonts w:cs="Times New Roman"/>
                <w:color w:val="000000"/>
                <w:lang w:eastAsia="el-GR"/>
              </w:rPr>
            </w:pPr>
            <w:r>
              <w:rPr>
                <w:rFonts w:cs="Times New Roman"/>
                <w:color w:val="000000"/>
                <w:lang w:eastAsia="el-GR"/>
              </w:rPr>
              <w:t>2</w:t>
            </w:r>
          </w:p>
        </w:tc>
        <w:tc>
          <w:tcPr>
            <w:tcW w:w="3106" w:type="dxa"/>
            <w:tcBorders>
              <w:top w:val="single" w:sz="8" w:space="0" w:color="auto"/>
              <w:left w:val="single" w:sz="8" w:space="0" w:color="auto"/>
              <w:bottom w:val="single" w:sz="8" w:space="0" w:color="auto"/>
              <w:right w:val="single" w:sz="8" w:space="0" w:color="auto"/>
            </w:tcBorders>
            <w:shd w:val="clear" w:color="auto" w:fill="auto"/>
            <w:vAlign w:val="center"/>
          </w:tcPr>
          <w:p w:rsidR="00D56E5C" w:rsidRDefault="004B6F31" w:rsidP="00D56E5C">
            <w:pPr>
              <w:suppressAutoHyphens w:val="0"/>
              <w:spacing w:after="0" w:line="240" w:lineRule="auto"/>
              <w:jc w:val="center"/>
              <w:rPr>
                <w:rFonts w:cs="Arial"/>
              </w:rPr>
            </w:pPr>
            <w:r w:rsidRPr="004B6F31">
              <w:rPr>
                <w:rFonts w:cs="Arial"/>
              </w:rPr>
              <w:t xml:space="preserve">Συμβόλαιο υποστήριξης </w:t>
            </w:r>
            <w:r w:rsidRPr="004B6F31">
              <w:rPr>
                <w:rFonts w:cs="Arial"/>
                <w:b/>
                <w:lang w:val="en-US"/>
              </w:rPr>
              <w:t>ACE</w:t>
            </w:r>
            <w:r w:rsidRPr="004B6F31">
              <w:rPr>
                <w:rFonts w:cs="Arial"/>
                <w:b/>
              </w:rPr>
              <w:t xml:space="preserve"> </w:t>
            </w:r>
            <w:r w:rsidRPr="004B6F31">
              <w:rPr>
                <w:rFonts w:cs="Arial"/>
                <w:b/>
                <w:lang w:val="en-US"/>
              </w:rPr>
              <w:t>ERP</w:t>
            </w:r>
            <w:r w:rsidRPr="004B6F31">
              <w:rPr>
                <w:rFonts w:cs="Arial"/>
                <w:b/>
              </w:rPr>
              <w:t xml:space="preserve"> </w:t>
            </w:r>
            <w:proofErr w:type="spellStart"/>
            <w:r w:rsidRPr="004B6F31">
              <w:rPr>
                <w:rFonts w:cs="Arial"/>
                <w:b/>
                <w:lang w:val="en-US"/>
              </w:rPr>
              <w:t>eCM</w:t>
            </w:r>
            <w:proofErr w:type="spellEnd"/>
            <w:r w:rsidRPr="004B6F31">
              <w:rPr>
                <w:rFonts w:cs="Arial"/>
                <w:b/>
              </w:rPr>
              <w:t xml:space="preserve"> Μελέτη / Κοστολόγηση</w:t>
            </w:r>
          </w:p>
          <w:p w:rsidR="00F809EB" w:rsidRPr="004B6F31" w:rsidRDefault="004B6F31" w:rsidP="00D56E5C">
            <w:pPr>
              <w:suppressAutoHyphens w:val="0"/>
              <w:spacing w:after="0" w:line="240" w:lineRule="auto"/>
              <w:jc w:val="center"/>
              <w:rPr>
                <w:rFonts w:cs="Times New Roman"/>
                <w:color w:val="000000"/>
                <w:lang w:eastAsia="el-GR"/>
              </w:rPr>
            </w:pPr>
            <w:r w:rsidRPr="004B6F31">
              <w:rPr>
                <w:rFonts w:cs="Arial"/>
              </w:rPr>
              <w:t>(για 5 χρήστες).</w:t>
            </w:r>
          </w:p>
        </w:tc>
        <w:tc>
          <w:tcPr>
            <w:tcW w:w="1299" w:type="dxa"/>
            <w:tcBorders>
              <w:top w:val="single" w:sz="8" w:space="0" w:color="auto"/>
              <w:left w:val="single" w:sz="8" w:space="0" w:color="auto"/>
              <w:bottom w:val="single" w:sz="8" w:space="0" w:color="auto"/>
              <w:right w:val="single" w:sz="8" w:space="0" w:color="auto"/>
            </w:tcBorders>
            <w:shd w:val="clear" w:color="auto" w:fill="auto"/>
            <w:vAlign w:val="center"/>
          </w:tcPr>
          <w:p w:rsidR="00F809EB" w:rsidRPr="004B6F31" w:rsidRDefault="004B6F31" w:rsidP="00D56E5C">
            <w:pPr>
              <w:suppressAutoHyphens w:val="0"/>
              <w:spacing w:after="0" w:line="240" w:lineRule="auto"/>
              <w:jc w:val="center"/>
              <w:rPr>
                <w:rFonts w:cs="Times New Roman"/>
                <w:color w:val="000000"/>
                <w:lang w:eastAsia="el-GR"/>
              </w:rPr>
            </w:pPr>
            <w:r>
              <w:rPr>
                <w:rFonts w:cs="Times New Roman"/>
                <w:color w:val="000000"/>
                <w:lang w:eastAsia="el-GR"/>
              </w:rPr>
              <w:t>1</w:t>
            </w: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F809EB" w:rsidRPr="004B6F31" w:rsidRDefault="004B6F31" w:rsidP="00D56E5C">
            <w:pPr>
              <w:suppressAutoHyphens w:val="0"/>
              <w:spacing w:after="0" w:line="240" w:lineRule="auto"/>
              <w:jc w:val="center"/>
              <w:rPr>
                <w:rFonts w:cs="Times New Roman"/>
                <w:color w:val="000000"/>
                <w:lang w:eastAsia="el-GR"/>
              </w:rPr>
            </w:pPr>
            <w:r>
              <w:rPr>
                <w:rFonts w:cs="Times New Roman"/>
                <w:color w:val="000000"/>
                <w:lang w:eastAsia="el-GR"/>
              </w:rPr>
              <w:t>694,00  €</w:t>
            </w:r>
          </w:p>
        </w:tc>
        <w:tc>
          <w:tcPr>
            <w:tcW w:w="1628" w:type="dxa"/>
            <w:tcBorders>
              <w:top w:val="single" w:sz="8" w:space="0" w:color="auto"/>
              <w:left w:val="single" w:sz="8" w:space="0" w:color="auto"/>
              <w:bottom w:val="single" w:sz="8" w:space="0" w:color="auto"/>
              <w:right w:val="single" w:sz="8" w:space="0" w:color="auto"/>
            </w:tcBorders>
            <w:shd w:val="clear" w:color="auto" w:fill="auto"/>
            <w:vAlign w:val="center"/>
          </w:tcPr>
          <w:p w:rsidR="00F809EB" w:rsidRPr="004B6F31" w:rsidRDefault="004B6F31" w:rsidP="00D56E5C">
            <w:pPr>
              <w:suppressAutoHyphens w:val="0"/>
              <w:spacing w:after="0" w:line="240" w:lineRule="auto"/>
              <w:jc w:val="center"/>
              <w:rPr>
                <w:rFonts w:cs="Times New Roman"/>
                <w:color w:val="000000"/>
                <w:lang w:eastAsia="el-GR"/>
              </w:rPr>
            </w:pPr>
            <w:r>
              <w:rPr>
                <w:rFonts w:cs="Times New Roman"/>
                <w:color w:val="000000"/>
                <w:lang w:eastAsia="el-GR"/>
              </w:rPr>
              <w:t xml:space="preserve">694,00  </w:t>
            </w:r>
            <w:r w:rsidR="00F809EB" w:rsidRPr="004B6F31">
              <w:rPr>
                <w:rFonts w:cs="Times New Roman"/>
                <w:color w:val="000000"/>
                <w:lang w:eastAsia="el-GR"/>
              </w:rPr>
              <w:t>€</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F809EB" w:rsidRPr="004B6F31" w:rsidRDefault="004B6F31" w:rsidP="00D56E5C">
            <w:pPr>
              <w:suppressAutoHyphens w:val="0"/>
              <w:spacing w:after="0" w:line="240" w:lineRule="auto"/>
              <w:jc w:val="center"/>
              <w:rPr>
                <w:rFonts w:cs="Times New Roman"/>
                <w:color w:val="000000"/>
                <w:lang w:eastAsia="el-GR"/>
              </w:rPr>
            </w:pPr>
            <w:r>
              <w:rPr>
                <w:rFonts w:cs="Times New Roman"/>
                <w:color w:val="000000"/>
                <w:lang w:eastAsia="el-GR"/>
              </w:rPr>
              <w:t>166,56  €</w:t>
            </w:r>
          </w:p>
        </w:tc>
        <w:tc>
          <w:tcPr>
            <w:tcW w:w="1264" w:type="dxa"/>
            <w:tcBorders>
              <w:top w:val="single" w:sz="8" w:space="0" w:color="auto"/>
              <w:left w:val="single" w:sz="8" w:space="0" w:color="auto"/>
              <w:bottom w:val="single" w:sz="8" w:space="0" w:color="auto"/>
              <w:right w:val="single" w:sz="8" w:space="0" w:color="auto"/>
            </w:tcBorders>
            <w:shd w:val="clear" w:color="auto" w:fill="auto"/>
            <w:vAlign w:val="center"/>
          </w:tcPr>
          <w:p w:rsidR="00F809EB" w:rsidRPr="004B6F31" w:rsidRDefault="004B6F31" w:rsidP="00D56E5C">
            <w:pPr>
              <w:suppressAutoHyphens w:val="0"/>
              <w:spacing w:after="0" w:line="240" w:lineRule="auto"/>
              <w:jc w:val="center"/>
              <w:rPr>
                <w:rFonts w:cs="Times New Roman"/>
                <w:color w:val="000000"/>
                <w:lang w:eastAsia="el-GR"/>
              </w:rPr>
            </w:pPr>
            <w:r>
              <w:rPr>
                <w:rFonts w:cs="Times New Roman"/>
                <w:color w:val="000000"/>
                <w:lang w:eastAsia="el-GR"/>
              </w:rPr>
              <w:t>860,56  €</w:t>
            </w:r>
          </w:p>
        </w:tc>
      </w:tr>
      <w:tr w:rsidR="00F809EB" w:rsidRPr="004B6F31" w:rsidTr="00D56E5C">
        <w:trPr>
          <w:trHeight w:val="720"/>
        </w:trPr>
        <w:tc>
          <w:tcPr>
            <w:tcW w:w="6464" w:type="dxa"/>
            <w:gridSpan w:val="4"/>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F809EB" w:rsidRPr="004B6F31" w:rsidRDefault="00F809EB" w:rsidP="00D56E5C">
            <w:pPr>
              <w:suppressAutoHyphens w:val="0"/>
              <w:spacing w:after="0" w:line="240" w:lineRule="auto"/>
              <w:jc w:val="center"/>
              <w:rPr>
                <w:rFonts w:cs="Times New Roman"/>
                <w:color w:val="000000"/>
                <w:lang w:eastAsia="el-GR"/>
              </w:rPr>
            </w:pPr>
            <w:r w:rsidRPr="004B6F31">
              <w:rPr>
                <w:rFonts w:cs="Times New Roman"/>
                <w:b/>
                <w:color w:val="000000"/>
                <w:lang w:eastAsia="el-GR"/>
              </w:rPr>
              <w:t>ΣΥΝΟΛΑ</w:t>
            </w:r>
          </w:p>
        </w:tc>
        <w:tc>
          <w:tcPr>
            <w:tcW w:w="1628" w:type="dxa"/>
            <w:tcBorders>
              <w:top w:val="single" w:sz="8" w:space="0" w:color="auto"/>
              <w:left w:val="single" w:sz="8" w:space="0" w:color="auto"/>
              <w:bottom w:val="single" w:sz="8" w:space="0" w:color="auto"/>
              <w:right w:val="single" w:sz="8" w:space="0" w:color="auto"/>
            </w:tcBorders>
            <w:shd w:val="clear" w:color="auto" w:fill="auto"/>
            <w:vAlign w:val="center"/>
          </w:tcPr>
          <w:p w:rsidR="00F809EB" w:rsidRPr="004B6F31" w:rsidRDefault="004B6F31" w:rsidP="00D56E5C">
            <w:pPr>
              <w:suppressAutoHyphens w:val="0"/>
              <w:spacing w:after="0" w:line="240" w:lineRule="auto"/>
              <w:jc w:val="center"/>
              <w:rPr>
                <w:rFonts w:cs="Times New Roman"/>
                <w:b/>
                <w:color w:val="000000"/>
                <w:lang w:eastAsia="el-GR"/>
              </w:rPr>
            </w:pPr>
            <w:r>
              <w:rPr>
                <w:rFonts w:cs="Times New Roman"/>
                <w:b/>
                <w:color w:val="000000"/>
                <w:lang w:eastAsia="el-GR"/>
              </w:rPr>
              <w:t>1.344,00  €</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F809EB" w:rsidRPr="004B6F31" w:rsidRDefault="004B6F31" w:rsidP="00D56E5C">
            <w:pPr>
              <w:suppressAutoHyphens w:val="0"/>
              <w:spacing w:after="0" w:line="240" w:lineRule="auto"/>
              <w:jc w:val="center"/>
              <w:rPr>
                <w:rFonts w:cs="Times New Roman"/>
                <w:b/>
                <w:color w:val="000000"/>
                <w:lang w:eastAsia="el-GR"/>
              </w:rPr>
            </w:pPr>
            <w:r>
              <w:rPr>
                <w:rFonts w:cs="Times New Roman"/>
                <w:b/>
                <w:color w:val="000000"/>
                <w:lang w:eastAsia="el-GR"/>
              </w:rPr>
              <w:t>322,56  €</w:t>
            </w:r>
          </w:p>
        </w:tc>
        <w:tc>
          <w:tcPr>
            <w:tcW w:w="1264" w:type="dxa"/>
            <w:tcBorders>
              <w:top w:val="single" w:sz="8" w:space="0" w:color="auto"/>
              <w:left w:val="single" w:sz="8" w:space="0" w:color="auto"/>
              <w:bottom w:val="single" w:sz="8" w:space="0" w:color="auto"/>
              <w:right w:val="single" w:sz="8" w:space="0" w:color="auto"/>
            </w:tcBorders>
            <w:shd w:val="clear" w:color="auto" w:fill="auto"/>
            <w:vAlign w:val="center"/>
          </w:tcPr>
          <w:p w:rsidR="00F809EB" w:rsidRPr="004B6F31" w:rsidRDefault="004B6F31" w:rsidP="00D56E5C">
            <w:pPr>
              <w:suppressAutoHyphens w:val="0"/>
              <w:spacing w:after="0" w:line="240" w:lineRule="auto"/>
              <w:jc w:val="center"/>
              <w:rPr>
                <w:rFonts w:cs="Times New Roman"/>
                <w:b/>
                <w:color w:val="000000"/>
                <w:lang w:eastAsia="el-GR"/>
              </w:rPr>
            </w:pPr>
            <w:r>
              <w:rPr>
                <w:rFonts w:cs="Times New Roman"/>
                <w:b/>
                <w:color w:val="000000"/>
                <w:lang w:eastAsia="el-GR"/>
              </w:rPr>
              <w:t>1.666,56  €</w:t>
            </w:r>
          </w:p>
        </w:tc>
      </w:tr>
    </w:tbl>
    <w:p w:rsidR="00F809EB" w:rsidRPr="004B6F31" w:rsidRDefault="00F809EB" w:rsidP="00743F0F">
      <w:pPr>
        <w:spacing w:after="0" w:line="240" w:lineRule="auto"/>
        <w:jc w:val="both"/>
        <w:rPr>
          <w:b/>
          <w:bCs/>
          <w:u w:val="single"/>
        </w:rPr>
      </w:pPr>
    </w:p>
    <w:p w:rsidR="00F809EB" w:rsidRPr="004B6F31" w:rsidRDefault="00F809EB" w:rsidP="00743F0F">
      <w:pPr>
        <w:spacing w:after="0" w:line="240" w:lineRule="auto"/>
        <w:jc w:val="both"/>
        <w:rPr>
          <w:b/>
          <w:bCs/>
          <w:u w:val="single"/>
        </w:rPr>
      </w:pPr>
    </w:p>
    <w:p w:rsidR="00134733" w:rsidRPr="004B6F31" w:rsidRDefault="00F809EB" w:rsidP="00743F0F">
      <w:pPr>
        <w:numPr>
          <w:ilvl w:val="0"/>
          <w:numId w:val="18"/>
        </w:numPr>
        <w:spacing w:after="0" w:line="240" w:lineRule="auto"/>
        <w:jc w:val="center"/>
        <w:rPr>
          <w:b/>
        </w:rPr>
      </w:pPr>
      <w:r w:rsidRPr="004B6F31">
        <w:rPr>
          <w:b/>
        </w:rPr>
        <w:br w:type="page"/>
      </w:r>
      <w:r w:rsidR="00F57769" w:rsidRPr="004B6F31">
        <w:rPr>
          <w:b/>
        </w:rPr>
        <w:lastRenderedPageBreak/>
        <w:t>ΣΥΓΓΡΑΦΗ ΥΠΟΧΡΕΩΣΕΩΝ</w:t>
      </w:r>
    </w:p>
    <w:p w:rsidR="00134733" w:rsidRPr="004B6F31" w:rsidRDefault="00134733" w:rsidP="00743F0F">
      <w:pPr>
        <w:spacing w:after="0" w:line="240" w:lineRule="auto"/>
        <w:rPr>
          <w:b/>
          <w:bCs/>
          <w:u w:val="single"/>
        </w:rPr>
      </w:pPr>
      <w:r w:rsidRPr="004B6F31">
        <w:rPr>
          <w:b/>
          <w:bCs/>
          <w:u w:val="single"/>
        </w:rPr>
        <w:t>Άρθρο 1</w:t>
      </w:r>
      <w:r w:rsidRPr="004B6F31">
        <w:rPr>
          <w:b/>
          <w:bCs/>
          <w:u w:val="single"/>
          <w:vertAlign w:val="superscript"/>
        </w:rPr>
        <w:t>ο</w:t>
      </w:r>
      <w:r w:rsidRPr="004B6F31">
        <w:rPr>
          <w:b/>
          <w:bCs/>
          <w:u w:val="single"/>
        </w:rPr>
        <w:t xml:space="preserve">: </w:t>
      </w:r>
      <w:r w:rsidR="007D3892" w:rsidRPr="004B6F31">
        <w:rPr>
          <w:b/>
          <w:bCs/>
          <w:u w:val="single"/>
        </w:rPr>
        <w:t>Αντικείμενο π</w:t>
      </w:r>
      <w:r w:rsidR="00A97576" w:rsidRPr="004B6F31">
        <w:rPr>
          <w:b/>
          <w:bCs/>
          <w:u w:val="single"/>
        </w:rPr>
        <w:t>αροχής υπηρεσίας</w:t>
      </w:r>
    </w:p>
    <w:p w:rsidR="007B534E" w:rsidRPr="004B6F31" w:rsidRDefault="007B534E" w:rsidP="00743F0F">
      <w:pPr>
        <w:spacing w:after="0" w:line="240" w:lineRule="auto"/>
        <w:jc w:val="both"/>
        <w:rPr>
          <w:bCs/>
        </w:rPr>
      </w:pPr>
      <w:r w:rsidRPr="004B6F31">
        <w:rPr>
          <w:bCs/>
        </w:rPr>
        <w:t>Η παρούσα συγγραφή υποχρεώσεων αφορά την π</w:t>
      </w:r>
      <w:r w:rsidR="00A97576" w:rsidRPr="004B6F31">
        <w:rPr>
          <w:bCs/>
        </w:rPr>
        <w:t>αροχή υπηρεσίας</w:t>
      </w:r>
      <w:r w:rsidR="00767148" w:rsidRPr="00767148">
        <w:t xml:space="preserve"> </w:t>
      </w:r>
      <w:r w:rsidR="00705870">
        <w:t xml:space="preserve">για την </w:t>
      </w:r>
      <w:r w:rsidR="00767148" w:rsidRPr="004B6F31">
        <w:rPr>
          <w:b/>
        </w:rPr>
        <w:t>συντήρηση – αναβάθμιση εφαρμογής – προγράμματος λογισμικού,</w:t>
      </w:r>
      <w:r w:rsidR="00767148" w:rsidRPr="004B6F31">
        <w:t xml:space="preserve"> τμημάτων που ανήκουν στην </w:t>
      </w:r>
      <w:r w:rsidR="00767148" w:rsidRPr="004B6F31">
        <w:rPr>
          <w:b/>
        </w:rPr>
        <w:t>Διεύθυνση Τεχνικών Υπηρεσιών και Δόμησης</w:t>
      </w:r>
      <w:r w:rsidR="00767148">
        <w:rPr>
          <w:b/>
        </w:rPr>
        <w:t>.</w:t>
      </w:r>
      <w:r w:rsidR="00767148" w:rsidRPr="004B6F31">
        <w:t xml:space="preserve"> </w:t>
      </w:r>
      <w:r w:rsidR="00767148" w:rsidRPr="004B6F31">
        <w:rPr>
          <w:bCs/>
        </w:rPr>
        <w:t xml:space="preserve"> </w:t>
      </w:r>
    </w:p>
    <w:p w:rsidR="007B534E" w:rsidRPr="004B6F31" w:rsidRDefault="007B534E" w:rsidP="00743F0F">
      <w:pPr>
        <w:spacing w:after="0" w:line="240" w:lineRule="auto"/>
        <w:jc w:val="both"/>
        <w:rPr>
          <w:bCs/>
        </w:rPr>
      </w:pPr>
      <w:r w:rsidRPr="004B6F31">
        <w:rPr>
          <w:bCs/>
        </w:rPr>
        <w:t xml:space="preserve">Εργοδότης θα ονομάζεται </w:t>
      </w:r>
      <w:r w:rsidR="00705870">
        <w:rPr>
          <w:bCs/>
        </w:rPr>
        <w:t xml:space="preserve">ο ΔΗΜΟΣ ΜΟΣΧΑΤΟΥ – ΤΑΥΡΟΥ </w:t>
      </w:r>
      <w:r w:rsidRPr="004B6F31">
        <w:rPr>
          <w:bCs/>
        </w:rPr>
        <w:t xml:space="preserve">και Ανάδοχος θα ονομάζεται ο οικονομικός φορέας στον οποίο θα ανατεθεί η εκτέλεση της </w:t>
      </w:r>
      <w:r w:rsidR="00A97576" w:rsidRPr="004B6F31">
        <w:rPr>
          <w:bCs/>
        </w:rPr>
        <w:t>υπηρεσίας,</w:t>
      </w:r>
      <w:r w:rsidRPr="004B6F31">
        <w:rPr>
          <w:bCs/>
        </w:rPr>
        <w:t xml:space="preserve"> βάσει της προσφοράς του.</w:t>
      </w:r>
    </w:p>
    <w:p w:rsidR="00D52D00" w:rsidRPr="004B6F31" w:rsidRDefault="00D52D00" w:rsidP="00743F0F">
      <w:pPr>
        <w:spacing w:after="0" w:line="240" w:lineRule="auto"/>
        <w:jc w:val="both"/>
        <w:rPr>
          <w:bCs/>
        </w:rPr>
      </w:pPr>
    </w:p>
    <w:p w:rsidR="00D52D00" w:rsidRPr="004B6F31" w:rsidRDefault="00D52D00" w:rsidP="00743F0F">
      <w:pPr>
        <w:spacing w:after="0" w:line="240" w:lineRule="auto"/>
        <w:jc w:val="both"/>
        <w:rPr>
          <w:b/>
          <w:bCs/>
          <w:u w:val="single"/>
        </w:rPr>
      </w:pPr>
      <w:r w:rsidRPr="004B6F31">
        <w:rPr>
          <w:b/>
          <w:bCs/>
          <w:u w:val="single"/>
        </w:rPr>
        <w:t>Άρθρο 2</w:t>
      </w:r>
      <w:r w:rsidRPr="004B6F31">
        <w:rPr>
          <w:b/>
          <w:bCs/>
          <w:u w:val="single"/>
          <w:vertAlign w:val="superscript"/>
        </w:rPr>
        <w:t>ο</w:t>
      </w:r>
      <w:r w:rsidRPr="004B6F31">
        <w:rPr>
          <w:b/>
          <w:bCs/>
          <w:u w:val="single"/>
        </w:rPr>
        <w:t>: Ισχύουσες διατάξεις</w:t>
      </w:r>
    </w:p>
    <w:p w:rsidR="00D52D00" w:rsidRPr="004B6F31" w:rsidRDefault="00D52D00" w:rsidP="00743F0F">
      <w:pPr>
        <w:spacing w:after="0" w:line="240" w:lineRule="auto"/>
        <w:jc w:val="both"/>
        <w:rPr>
          <w:bCs/>
        </w:rPr>
      </w:pPr>
      <w:r w:rsidRPr="004B6F31">
        <w:rPr>
          <w:bCs/>
        </w:rPr>
        <w:t>Η π</w:t>
      </w:r>
      <w:r w:rsidR="00A97576" w:rsidRPr="004B6F31">
        <w:rPr>
          <w:bCs/>
        </w:rPr>
        <w:t>αροχή υπηρεσίας</w:t>
      </w:r>
      <w:r w:rsidRPr="004B6F31">
        <w:rPr>
          <w:bCs/>
        </w:rPr>
        <w:t xml:space="preserve"> θα πραγματοποιηθεί σύμφωνα με τις διατάξεις:</w:t>
      </w:r>
    </w:p>
    <w:p w:rsidR="00D52D00" w:rsidRPr="004B6F31" w:rsidRDefault="00D52D00" w:rsidP="00743F0F">
      <w:pPr>
        <w:numPr>
          <w:ilvl w:val="0"/>
          <w:numId w:val="3"/>
        </w:numPr>
        <w:spacing w:after="0" w:line="240" w:lineRule="auto"/>
        <w:jc w:val="both"/>
        <w:rPr>
          <w:bCs/>
        </w:rPr>
      </w:pPr>
      <w:r w:rsidRPr="004B6F31">
        <w:rPr>
          <w:bCs/>
        </w:rPr>
        <w:t xml:space="preserve">του Ν.4412/16 </w:t>
      </w:r>
      <w:r w:rsidRPr="004B6F31">
        <w:rPr>
          <w:bCs/>
          <w:i/>
        </w:rPr>
        <w:t>«Δημόσιες Συμβάσεις Έργων, Προμηθειών και Υπηρεσιών (προσαρμογή στις Οδηγίες 2014/24/ΕΕ και 2014/25/ΕΕ)»</w:t>
      </w:r>
      <w:r w:rsidRPr="004B6F31">
        <w:rPr>
          <w:bCs/>
        </w:rPr>
        <w:t>,</w:t>
      </w:r>
    </w:p>
    <w:p w:rsidR="00D52D00" w:rsidRPr="004B6F31" w:rsidRDefault="00D52D00" w:rsidP="00743F0F">
      <w:pPr>
        <w:numPr>
          <w:ilvl w:val="0"/>
          <w:numId w:val="3"/>
        </w:numPr>
        <w:spacing w:after="0" w:line="240" w:lineRule="auto"/>
        <w:jc w:val="both"/>
        <w:rPr>
          <w:bCs/>
        </w:rPr>
      </w:pPr>
      <w:r w:rsidRPr="004B6F31">
        <w:rPr>
          <w:bCs/>
        </w:rPr>
        <w:t xml:space="preserve">του Ν.3463/06 </w:t>
      </w:r>
      <w:r w:rsidRPr="004B6F31">
        <w:rPr>
          <w:bCs/>
          <w:i/>
        </w:rPr>
        <w:t>«Κύρωση του Κώδικα Δήμων και Κοινοτήτων»</w:t>
      </w:r>
      <w:r w:rsidRPr="004B6F31">
        <w:rPr>
          <w:bCs/>
        </w:rPr>
        <w:t xml:space="preserve"> και ιδίως του άρθρου 209,</w:t>
      </w:r>
    </w:p>
    <w:p w:rsidR="00D52D00" w:rsidRPr="004B6F31" w:rsidRDefault="00D52D00" w:rsidP="00743F0F">
      <w:pPr>
        <w:numPr>
          <w:ilvl w:val="0"/>
          <w:numId w:val="3"/>
        </w:numPr>
        <w:spacing w:after="0" w:line="240" w:lineRule="auto"/>
        <w:jc w:val="both"/>
        <w:rPr>
          <w:bCs/>
        </w:rPr>
      </w:pPr>
      <w:r w:rsidRPr="004B6F31">
        <w:rPr>
          <w:bCs/>
        </w:rPr>
        <w:t xml:space="preserve">του Ν.3852/10 </w:t>
      </w:r>
      <w:r w:rsidRPr="004B6F31">
        <w:rPr>
          <w:bCs/>
          <w:i/>
        </w:rPr>
        <w:t>«Νέα Αρχιτεκτονική της Αυτοδιοίκησης και της Αποκεντρωμένης Διοίκησης – Πρόγραμμα Καλλικράτης»,</w:t>
      </w:r>
    </w:p>
    <w:p w:rsidR="00D52D00" w:rsidRPr="004B6F31" w:rsidRDefault="00D52D00" w:rsidP="00743F0F">
      <w:pPr>
        <w:numPr>
          <w:ilvl w:val="0"/>
          <w:numId w:val="3"/>
        </w:numPr>
        <w:spacing w:after="0" w:line="240" w:lineRule="auto"/>
        <w:jc w:val="both"/>
        <w:rPr>
          <w:bCs/>
        </w:rPr>
      </w:pPr>
      <w:r w:rsidRPr="004B6F31">
        <w:rPr>
          <w:bCs/>
        </w:rPr>
        <w:t xml:space="preserve">του Ν.4270/14 </w:t>
      </w:r>
      <w:r w:rsidRPr="004B6F31">
        <w:rPr>
          <w:bCs/>
          <w:i/>
        </w:rPr>
        <w:t>«Αρχές δημοσιονομικής διαχείρισης και εποπτείας (εν</w:t>
      </w:r>
      <w:r w:rsidRPr="004B6F31">
        <w:rPr>
          <w:bCs/>
          <w:i/>
        </w:rPr>
        <w:softHyphen/>
        <w:t>σωμάτωση της Οδηγίας 2011/85/ΕΕ) – δημόσιο λογι</w:t>
      </w:r>
      <w:r w:rsidRPr="004B6F31">
        <w:rPr>
          <w:bCs/>
          <w:i/>
        </w:rPr>
        <w:softHyphen/>
        <w:t>στικό και άλλες διατάξεις»,</w:t>
      </w:r>
    </w:p>
    <w:p w:rsidR="00D52D00" w:rsidRPr="004B6F31" w:rsidRDefault="00D52D00" w:rsidP="00743F0F">
      <w:pPr>
        <w:numPr>
          <w:ilvl w:val="0"/>
          <w:numId w:val="3"/>
        </w:numPr>
        <w:spacing w:after="0" w:line="240" w:lineRule="auto"/>
        <w:jc w:val="both"/>
        <w:rPr>
          <w:bCs/>
        </w:rPr>
      </w:pPr>
      <w:r w:rsidRPr="004B6F31">
        <w:rPr>
          <w:bCs/>
        </w:rPr>
        <w:t xml:space="preserve">του Π.Δ. 80/16 </w:t>
      </w:r>
      <w:r w:rsidRPr="004B6F31">
        <w:rPr>
          <w:bCs/>
          <w:i/>
        </w:rPr>
        <w:t xml:space="preserve">«Ανάληψη υποχρεώσεων από τους </w:t>
      </w:r>
      <w:proofErr w:type="spellStart"/>
      <w:r w:rsidRPr="004B6F31">
        <w:rPr>
          <w:bCs/>
          <w:i/>
        </w:rPr>
        <w:t>Διατάκτες</w:t>
      </w:r>
      <w:proofErr w:type="spellEnd"/>
      <w:r w:rsidRPr="004B6F31">
        <w:rPr>
          <w:bCs/>
          <w:i/>
        </w:rPr>
        <w:t>»,</w:t>
      </w:r>
      <w:r w:rsidRPr="004B6F31">
        <w:rPr>
          <w:bCs/>
        </w:rPr>
        <w:t xml:space="preserve"> </w:t>
      </w:r>
    </w:p>
    <w:p w:rsidR="002A5E81" w:rsidRPr="004B6F31" w:rsidRDefault="002A5E81" w:rsidP="00743F0F">
      <w:pPr>
        <w:numPr>
          <w:ilvl w:val="0"/>
          <w:numId w:val="3"/>
        </w:numPr>
        <w:spacing w:after="0" w:line="240" w:lineRule="auto"/>
        <w:jc w:val="both"/>
        <w:rPr>
          <w:bCs/>
        </w:rPr>
      </w:pPr>
      <w:r w:rsidRPr="004B6F31">
        <w:rPr>
          <w:bCs/>
        </w:rPr>
        <w:t>του Ν.4013/11 «</w:t>
      </w:r>
      <w:r w:rsidRPr="004B6F31">
        <w:rPr>
          <w:bCs/>
          <w:i/>
        </w:rPr>
        <w:t>Σύσταση Ενιαίας Ανεξάρτητης Αρχής Δημοσίων Συμβάσεων και Κεντρικού Ηλεκτρονικού Μητρώου Συμβάσεων και άλλες διατάξεις»,</w:t>
      </w:r>
    </w:p>
    <w:p w:rsidR="002A5E81" w:rsidRPr="004B6F31" w:rsidRDefault="002A5E81" w:rsidP="00743F0F">
      <w:pPr>
        <w:numPr>
          <w:ilvl w:val="0"/>
          <w:numId w:val="3"/>
        </w:numPr>
        <w:spacing w:after="0" w:line="240" w:lineRule="auto"/>
        <w:rPr>
          <w:bCs/>
        </w:rPr>
      </w:pPr>
      <w:r w:rsidRPr="004B6F31">
        <w:rPr>
          <w:bCs/>
        </w:rPr>
        <w:t xml:space="preserve">του Ν.3861/10 </w:t>
      </w:r>
      <w:r w:rsidRPr="004B6F31">
        <w:rPr>
          <w:bCs/>
          <w:i/>
        </w:rPr>
        <w:t xml:space="preserve">«Ενίσχυση της διαφάνειας με την υποχρεωτική ανάρτηση νόμων και πράξεων των κυβερνητικών, διοικητικών και </w:t>
      </w:r>
      <w:proofErr w:type="spellStart"/>
      <w:r w:rsidRPr="004B6F31">
        <w:rPr>
          <w:bCs/>
          <w:i/>
        </w:rPr>
        <w:t>αυτοδιοικητικών</w:t>
      </w:r>
      <w:proofErr w:type="spellEnd"/>
      <w:r w:rsidRPr="004B6F31">
        <w:rPr>
          <w:bCs/>
          <w:i/>
        </w:rPr>
        <w:t xml:space="preserve"> οργάνων στο διαδίκτυο ”Πρόγραμμα Διαύγεια” και άλλες διατάξεις»,</w:t>
      </w:r>
    </w:p>
    <w:p w:rsidR="002A5E81" w:rsidRPr="004B6F31" w:rsidRDefault="002A5E81" w:rsidP="00743F0F">
      <w:pPr>
        <w:numPr>
          <w:ilvl w:val="0"/>
          <w:numId w:val="3"/>
        </w:numPr>
        <w:spacing w:after="0" w:line="240" w:lineRule="auto"/>
        <w:rPr>
          <w:bCs/>
          <w:i/>
        </w:rPr>
      </w:pPr>
      <w:r w:rsidRPr="004B6F31">
        <w:rPr>
          <w:bCs/>
        </w:rPr>
        <w:t xml:space="preserve">Ν. 2690/99 </w:t>
      </w:r>
      <w:r w:rsidRPr="004B6F31">
        <w:rPr>
          <w:bCs/>
          <w:i/>
        </w:rPr>
        <w:t>«Κύρωση του κώδικα διοικητικής διαδικασίας και άλλες διατάξεις»,</w:t>
      </w:r>
    </w:p>
    <w:p w:rsidR="00D52D00" w:rsidRPr="004B6F31" w:rsidRDefault="00D52D00" w:rsidP="00743F0F">
      <w:pPr>
        <w:numPr>
          <w:ilvl w:val="0"/>
          <w:numId w:val="3"/>
        </w:numPr>
        <w:spacing w:after="0" w:line="240" w:lineRule="auto"/>
        <w:jc w:val="both"/>
        <w:rPr>
          <w:bCs/>
        </w:rPr>
      </w:pPr>
      <w:r w:rsidRPr="004B6F31">
        <w:rPr>
          <w:bCs/>
        </w:rPr>
        <w:t>της παραγράφου Z’ του άρθρου 1 του Ν.4152/13 «Επείγοντα μέτρα εφαρμογής των νόμων 4046/2012, 4093/2012 και 4127/2013».</w:t>
      </w:r>
    </w:p>
    <w:p w:rsidR="00D3350F" w:rsidRPr="004B6F31" w:rsidRDefault="00D3350F" w:rsidP="00743F0F">
      <w:pPr>
        <w:spacing w:after="0" w:line="240" w:lineRule="auto"/>
        <w:ind w:left="720"/>
        <w:jc w:val="both"/>
        <w:rPr>
          <w:bCs/>
        </w:rPr>
      </w:pPr>
    </w:p>
    <w:p w:rsidR="00D3350F" w:rsidRPr="004B6F31" w:rsidRDefault="00D3350F" w:rsidP="00743F0F">
      <w:pPr>
        <w:spacing w:after="0" w:line="240" w:lineRule="auto"/>
        <w:jc w:val="both"/>
        <w:rPr>
          <w:b/>
          <w:bCs/>
          <w:u w:val="single"/>
        </w:rPr>
      </w:pPr>
      <w:r w:rsidRPr="004B6F31">
        <w:rPr>
          <w:b/>
          <w:bCs/>
          <w:u w:val="single"/>
        </w:rPr>
        <w:t>Άρθρο 3</w:t>
      </w:r>
      <w:r w:rsidRPr="004B6F31">
        <w:rPr>
          <w:b/>
          <w:bCs/>
          <w:u w:val="single"/>
          <w:vertAlign w:val="superscript"/>
        </w:rPr>
        <w:t>ο</w:t>
      </w:r>
      <w:r w:rsidRPr="004B6F31">
        <w:rPr>
          <w:b/>
          <w:bCs/>
          <w:u w:val="single"/>
        </w:rPr>
        <w:t>: Έγγραφα της σύμβασης</w:t>
      </w:r>
    </w:p>
    <w:p w:rsidR="00D3350F" w:rsidRPr="004B6F31" w:rsidRDefault="00D3350F" w:rsidP="00743F0F">
      <w:pPr>
        <w:spacing w:after="0" w:line="240" w:lineRule="auto"/>
        <w:jc w:val="both"/>
        <w:rPr>
          <w:bCs/>
        </w:rPr>
      </w:pPr>
      <w:r w:rsidRPr="004B6F31">
        <w:rPr>
          <w:bCs/>
        </w:rPr>
        <w:t>Τα έγγραφα της σύμβασης, κατά σειρά ισχύος, είναι:</w:t>
      </w:r>
    </w:p>
    <w:p w:rsidR="00D3350F" w:rsidRPr="004B6F31" w:rsidRDefault="00D3350F" w:rsidP="00743F0F">
      <w:pPr>
        <w:numPr>
          <w:ilvl w:val="0"/>
          <w:numId w:val="23"/>
        </w:numPr>
        <w:spacing w:after="0" w:line="240" w:lineRule="auto"/>
        <w:jc w:val="both"/>
        <w:rPr>
          <w:bCs/>
        </w:rPr>
      </w:pPr>
      <w:r w:rsidRPr="004B6F31">
        <w:rPr>
          <w:bCs/>
        </w:rPr>
        <w:t>Το συμφωνητικό</w:t>
      </w:r>
    </w:p>
    <w:p w:rsidR="00D3350F" w:rsidRPr="004B6F31" w:rsidRDefault="00D3350F" w:rsidP="00743F0F">
      <w:pPr>
        <w:numPr>
          <w:ilvl w:val="0"/>
          <w:numId w:val="23"/>
        </w:numPr>
        <w:spacing w:after="0" w:line="240" w:lineRule="auto"/>
        <w:jc w:val="both"/>
        <w:rPr>
          <w:bCs/>
        </w:rPr>
      </w:pPr>
      <w:r w:rsidRPr="004B6F31">
        <w:rPr>
          <w:bCs/>
        </w:rPr>
        <w:t>Η παρούσα μελέτη</w:t>
      </w:r>
    </w:p>
    <w:p w:rsidR="00D3350F" w:rsidRPr="004B6F31" w:rsidRDefault="00D3350F" w:rsidP="00743F0F">
      <w:pPr>
        <w:numPr>
          <w:ilvl w:val="0"/>
          <w:numId w:val="23"/>
        </w:numPr>
        <w:spacing w:after="0" w:line="240" w:lineRule="auto"/>
        <w:jc w:val="both"/>
        <w:rPr>
          <w:bCs/>
        </w:rPr>
      </w:pPr>
      <w:r w:rsidRPr="004B6F31">
        <w:rPr>
          <w:bCs/>
        </w:rPr>
        <w:t>Η απόφαση ανάθεσης</w:t>
      </w:r>
    </w:p>
    <w:p w:rsidR="00D3350F" w:rsidRPr="004B6F31" w:rsidRDefault="00D3350F" w:rsidP="00743F0F">
      <w:pPr>
        <w:numPr>
          <w:ilvl w:val="0"/>
          <w:numId w:val="23"/>
        </w:numPr>
        <w:spacing w:after="0" w:line="240" w:lineRule="auto"/>
        <w:jc w:val="both"/>
        <w:rPr>
          <w:bCs/>
        </w:rPr>
      </w:pPr>
      <w:r w:rsidRPr="004B6F31">
        <w:rPr>
          <w:bCs/>
        </w:rPr>
        <w:t>Η προσφορά του αναδόχου συμπεριλαμβανομένων των αποδεικτικών μέσων</w:t>
      </w:r>
    </w:p>
    <w:p w:rsidR="00D3350F" w:rsidRPr="004B6F31" w:rsidRDefault="00D3350F" w:rsidP="00743F0F">
      <w:pPr>
        <w:spacing w:after="0" w:line="240" w:lineRule="auto"/>
        <w:jc w:val="both"/>
        <w:rPr>
          <w:b/>
          <w:bCs/>
          <w:u w:val="single"/>
        </w:rPr>
      </w:pPr>
    </w:p>
    <w:p w:rsidR="00765F39" w:rsidRPr="004B6F31" w:rsidRDefault="00D3350F" w:rsidP="00743F0F">
      <w:pPr>
        <w:spacing w:after="0" w:line="240" w:lineRule="auto"/>
        <w:jc w:val="both"/>
        <w:rPr>
          <w:b/>
          <w:bCs/>
          <w:u w:val="single"/>
        </w:rPr>
      </w:pPr>
      <w:r w:rsidRPr="004B6F31">
        <w:rPr>
          <w:b/>
          <w:bCs/>
          <w:u w:val="single"/>
        </w:rPr>
        <w:t>Άρθρο 4</w:t>
      </w:r>
      <w:r w:rsidRPr="004B6F31">
        <w:rPr>
          <w:b/>
          <w:bCs/>
          <w:u w:val="single"/>
          <w:vertAlign w:val="superscript"/>
        </w:rPr>
        <w:t>ο</w:t>
      </w:r>
      <w:r w:rsidRPr="004B6F31">
        <w:rPr>
          <w:b/>
          <w:bCs/>
          <w:u w:val="single"/>
        </w:rPr>
        <w:t>: Προϋποθέσεις συμμετοχής</w:t>
      </w:r>
    </w:p>
    <w:p w:rsidR="00D3350F" w:rsidRPr="004B6F31" w:rsidRDefault="00D3350F" w:rsidP="00743F0F">
      <w:pPr>
        <w:spacing w:after="0" w:line="240" w:lineRule="auto"/>
        <w:jc w:val="both"/>
        <w:rPr>
          <w:bCs/>
        </w:rPr>
      </w:pPr>
      <w:r w:rsidRPr="004B6F31">
        <w:rPr>
          <w:bCs/>
        </w:rPr>
        <w:t>Οι δικαιούμενοι συμμετοχής οικονομικοί φορείς και, σε περίπτωση ενώσεων τα μέλη αυτών, μπορούν να είναι φυσικά ή νομικά πρόσωπα εγκατεστημένα σε:</w:t>
      </w:r>
    </w:p>
    <w:p w:rsidR="00D3350F" w:rsidRPr="004B6F31" w:rsidRDefault="00D3350F" w:rsidP="00743F0F">
      <w:pPr>
        <w:spacing w:after="0" w:line="240" w:lineRule="auto"/>
        <w:jc w:val="both"/>
        <w:rPr>
          <w:bCs/>
        </w:rPr>
      </w:pPr>
      <w:r w:rsidRPr="004B6F31">
        <w:rPr>
          <w:bCs/>
        </w:rPr>
        <w:t>α) σε κράτος-μέλος της Ένωσης,</w:t>
      </w:r>
    </w:p>
    <w:p w:rsidR="00D3350F" w:rsidRPr="004B6F31" w:rsidRDefault="00D3350F" w:rsidP="00743F0F">
      <w:pPr>
        <w:spacing w:after="0" w:line="240" w:lineRule="auto"/>
        <w:jc w:val="both"/>
        <w:rPr>
          <w:bCs/>
        </w:rPr>
      </w:pPr>
      <w:r w:rsidRPr="004B6F31">
        <w:rPr>
          <w:bCs/>
        </w:rPr>
        <w:t>β) σε κράτος-μέλος του Ευρωπαϊκού Οικονομικού Χώρου (Ε.Ο.Χ.),</w:t>
      </w:r>
    </w:p>
    <w:p w:rsidR="00D3350F" w:rsidRPr="004B6F31" w:rsidRDefault="00D3350F" w:rsidP="00743F0F">
      <w:pPr>
        <w:spacing w:after="0" w:line="240" w:lineRule="auto"/>
        <w:jc w:val="both"/>
        <w:rPr>
          <w:bCs/>
        </w:rPr>
      </w:pPr>
      <w:r w:rsidRPr="004B6F31">
        <w:rPr>
          <w:bCs/>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Ι της ως άνω Συμφωνίας, καθώς και</w:t>
      </w:r>
    </w:p>
    <w:p w:rsidR="00D3350F" w:rsidRPr="004B6F31" w:rsidRDefault="00D3350F" w:rsidP="00743F0F">
      <w:pPr>
        <w:spacing w:after="0" w:line="240" w:lineRule="auto"/>
        <w:jc w:val="both"/>
        <w:rPr>
          <w:bCs/>
        </w:rPr>
      </w:pPr>
      <w:r w:rsidRPr="004B6F31">
        <w:rPr>
          <w:bCs/>
        </w:rPr>
        <w:t>δ) σε τρίτες χώρες που δεν εμπίπτουν στην ανωτέρω περίπτωση γ' και έχουν συνάψει διμερείς ή πολυμερείς συμφωνίες με την Ένωση σε θέματα διαδικασιών ανάθεσης δημοσίων συμβάσεων</w:t>
      </w:r>
      <w:r w:rsidR="00B6090B" w:rsidRPr="004B6F31">
        <w:rPr>
          <w:bCs/>
        </w:rPr>
        <w:t>.</w:t>
      </w:r>
    </w:p>
    <w:p w:rsidR="00D3350F" w:rsidRPr="004B6F31" w:rsidRDefault="00D3350F" w:rsidP="00743F0F">
      <w:pPr>
        <w:spacing w:after="0" w:line="240" w:lineRule="auto"/>
        <w:jc w:val="both"/>
        <w:rPr>
          <w:b/>
          <w:bCs/>
          <w:u w:val="single"/>
        </w:rPr>
      </w:pPr>
    </w:p>
    <w:p w:rsidR="00D3350F" w:rsidRPr="004B6F31" w:rsidRDefault="00D3350F" w:rsidP="00743F0F">
      <w:pPr>
        <w:spacing w:after="0" w:line="240" w:lineRule="auto"/>
        <w:jc w:val="both"/>
        <w:rPr>
          <w:b/>
          <w:bCs/>
          <w:u w:val="single"/>
        </w:rPr>
      </w:pPr>
      <w:r w:rsidRPr="004B6F31">
        <w:rPr>
          <w:b/>
          <w:bCs/>
          <w:u w:val="single"/>
        </w:rPr>
        <w:t>Άρθρο 5</w:t>
      </w:r>
      <w:r w:rsidRPr="004B6F31">
        <w:rPr>
          <w:b/>
          <w:bCs/>
          <w:u w:val="single"/>
          <w:vertAlign w:val="superscript"/>
        </w:rPr>
        <w:t>ο</w:t>
      </w:r>
      <w:r w:rsidRPr="004B6F31">
        <w:rPr>
          <w:b/>
          <w:bCs/>
          <w:u w:val="single"/>
        </w:rPr>
        <w:t xml:space="preserve">: Λόγοι αποκλεισμού </w:t>
      </w:r>
    </w:p>
    <w:p w:rsidR="00D3350F" w:rsidRPr="004B6F31" w:rsidRDefault="00D3350F" w:rsidP="00743F0F">
      <w:pPr>
        <w:spacing w:after="0" w:line="240" w:lineRule="auto"/>
        <w:jc w:val="both"/>
        <w:rPr>
          <w:bCs/>
        </w:rPr>
      </w:pPr>
      <w:r w:rsidRPr="004B6F31">
        <w:rPr>
          <w:bCs/>
        </w:rPr>
        <w:t xml:space="preserve">Αποκλείεται από τη διαδικασία οποιοσδήποτε οικονομικός φορέας:  </w:t>
      </w:r>
    </w:p>
    <w:p w:rsidR="00D3350F" w:rsidRPr="004B6F31" w:rsidRDefault="00D3350F" w:rsidP="00743F0F">
      <w:pPr>
        <w:spacing w:after="0" w:line="240" w:lineRule="auto"/>
        <w:jc w:val="both"/>
        <w:rPr>
          <w:bCs/>
        </w:rPr>
      </w:pPr>
      <w:r w:rsidRPr="004B6F31">
        <w:rPr>
          <w:b/>
          <w:bCs/>
        </w:rPr>
        <w:t>5.1.</w:t>
      </w:r>
      <w:r w:rsidRPr="004B6F31">
        <w:rPr>
          <w:bCs/>
        </w:rPr>
        <w:t xml:space="preserve"> Εάν υπάρχει εις βάρος του τελεσίδικη καταδικαστική απόφαση για έναν από τους ακόλουθους λόγους:</w:t>
      </w:r>
    </w:p>
    <w:p w:rsidR="00D3350F" w:rsidRPr="004B6F31" w:rsidRDefault="00D3350F" w:rsidP="00743F0F">
      <w:pPr>
        <w:spacing w:after="0" w:line="240" w:lineRule="auto"/>
        <w:jc w:val="both"/>
        <w:rPr>
          <w:bCs/>
        </w:rPr>
      </w:pPr>
      <w:r w:rsidRPr="004B6F31">
        <w:rPr>
          <w:bCs/>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w:t>
      </w:r>
    </w:p>
    <w:p w:rsidR="00D3350F" w:rsidRPr="004B6F31" w:rsidRDefault="00D3350F" w:rsidP="00743F0F">
      <w:pPr>
        <w:spacing w:after="0" w:line="240" w:lineRule="auto"/>
        <w:jc w:val="both"/>
        <w:rPr>
          <w:bCs/>
        </w:rPr>
      </w:pPr>
      <w:r w:rsidRPr="004B6F31">
        <w:rPr>
          <w:bC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(ЕЕ С 195 της 25.6.1997, σ. 1) </w:t>
      </w:r>
      <w:r w:rsidRPr="004B6F31">
        <w:rPr>
          <w:bCs/>
        </w:rPr>
        <w:lastRenderedPageBreak/>
        <w:t>και στην παράγραφο 1 του άρθρου 2 της απόφασης-πλαίσιο 2003/568/ΔΕΥ του Συμβουλίου της 22ας Ιουλίου 2003, για την καταπολέμηση της δωροδοκίας στον ιδιωτικό τομέα (ЕЕ L 192 της 31.7.2003, σ. 54), καθώς και όπως ορίζεται στην κείμενη νομοθεσία ή στο εθνικό δίκαιο του οικονομικού φορέα,</w:t>
      </w:r>
    </w:p>
    <w:p w:rsidR="00D3350F" w:rsidRPr="004B6F31" w:rsidRDefault="00D3350F" w:rsidP="00743F0F">
      <w:pPr>
        <w:spacing w:after="0" w:line="240" w:lineRule="auto"/>
        <w:jc w:val="both"/>
        <w:rPr>
          <w:bCs/>
        </w:rPr>
      </w:pPr>
      <w:r w:rsidRPr="004B6F31">
        <w:rPr>
          <w:bCs/>
        </w:rPr>
        <w:t>γ) απάτη, κατά την έννοια του άρθρου 1 της σύμβασης σχετικά με την προστασία των οικονομικών συμφερόντων των Ευρωπαϊκών Κοινοτήτων (ЕЕ С 316 της 27.11.1995, σ. 48), η οποία κυρώθηκε με το ν. 2803/2000 (A' 48),</w:t>
      </w:r>
    </w:p>
    <w:p w:rsidR="00D3350F" w:rsidRPr="004B6F31" w:rsidRDefault="00D3350F" w:rsidP="00743F0F">
      <w:pPr>
        <w:spacing w:after="0" w:line="240" w:lineRule="auto"/>
        <w:jc w:val="both"/>
        <w:rPr>
          <w:bCs/>
        </w:rPr>
      </w:pPr>
      <w:r w:rsidRPr="004B6F31">
        <w:rPr>
          <w:bCs/>
        </w:rP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(ЕЕ L 164 της 22.6.2002, σ. 3) ή ηθική αυτουργία ή συνεργεία ή απόπειρα διάπραξης εγκλήματος, όπως ορίζονται στο άρθρο 4 αυτής,</w:t>
      </w:r>
    </w:p>
    <w:p w:rsidR="00D3350F" w:rsidRPr="004B6F31" w:rsidRDefault="00D3350F" w:rsidP="00743F0F">
      <w:pPr>
        <w:spacing w:after="0" w:line="240" w:lineRule="auto"/>
        <w:jc w:val="both"/>
        <w:rPr>
          <w:bCs/>
        </w:rPr>
      </w:pPr>
      <w:r w:rsidRPr="004B6F31">
        <w:rPr>
          <w:bCs/>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(ЕЕ L 309 της 25.11.2005, ο. 15), η οποία ενσωματώθηκε στην εθνική νομοθεσία με το ν. 3691/2008 (A' 166),</w:t>
      </w:r>
    </w:p>
    <w:p w:rsidR="00D3350F" w:rsidRPr="004B6F31" w:rsidRDefault="00D3350F" w:rsidP="00743F0F">
      <w:pPr>
        <w:spacing w:after="0" w:line="240" w:lineRule="auto"/>
        <w:jc w:val="both"/>
        <w:rPr>
          <w:bCs/>
        </w:rPr>
      </w:pPr>
      <w:proofErr w:type="spellStart"/>
      <w:r w:rsidRPr="004B6F31">
        <w:rPr>
          <w:bCs/>
        </w:rPr>
        <w:t>στ</w:t>
      </w:r>
      <w:proofErr w:type="spellEnd"/>
      <w:r w:rsidRPr="004B6F31">
        <w:rPr>
          <w:bCs/>
        </w:rPr>
        <w:t>)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(ЕЕ L 101 της 15.4.2011, ο. 1), η οποία ενσωματώθηκε στην εθνική νομοθεσία με το ν. 4198/2013 (A' 215).</w:t>
      </w:r>
    </w:p>
    <w:p w:rsidR="00D3350F" w:rsidRPr="004B6F31" w:rsidRDefault="00D3350F" w:rsidP="00743F0F">
      <w:pPr>
        <w:spacing w:after="0" w:line="240" w:lineRule="auto"/>
        <w:jc w:val="both"/>
        <w:rPr>
          <w:bCs/>
        </w:rPr>
      </w:pPr>
      <w:r w:rsidRPr="004B6F31">
        <w:rPr>
          <w:b/>
          <w:bCs/>
        </w:rPr>
        <w:t>5.2</w:t>
      </w:r>
      <w:r w:rsidRPr="004B6F31">
        <w:rPr>
          <w:bCs/>
        </w:rPr>
        <w:t xml:space="preserve"> Εάν έχει αθετήσει τις υποχρεώσεις του όσον αφορά 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εάν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rsidR="00D3350F" w:rsidRPr="004B6F31" w:rsidRDefault="00D3350F" w:rsidP="00743F0F">
      <w:pPr>
        <w:spacing w:after="0" w:line="240" w:lineRule="auto"/>
        <w:jc w:val="both"/>
        <w:rPr>
          <w:bCs/>
        </w:rPr>
      </w:pPr>
      <w:r w:rsidRPr="004B6F31">
        <w:rPr>
          <w:bCs/>
        </w:rPr>
        <w:t>Αν ο οικονομικός φορέας είναι Έλληνας πολίτης ή έχει την εγκατάσταση του στην Ελλάδα, οι υποχρεώσεις του που αφορούν τις εισφορές κοινωνικής ασφάλισης καλύπτουν τόσο την κύρια όσο και την επικουρική ασφάλιση.</w:t>
      </w:r>
    </w:p>
    <w:p w:rsidR="00D3350F" w:rsidRPr="004B6F31" w:rsidRDefault="00D3350F" w:rsidP="00743F0F">
      <w:pPr>
        <w:spacing w:after="0" w:line="240" w:lineRule="auto"/>
        <w:jc w:val="both"/>
        <w:rPr>
          <w:bCs/>
        </w:rPr>
      </w:pPr>
      <w:r w:rsidRPr="004B6F31">
        <w:rPr>
          <w:bCs/>
        </w:rPr>
        <w:t>Ο αποκλεισμός παύει να εφαρμόζεται όταν ο οικονομικός φορέας εκπληρώσει τις υποχρεώσεις του είτε καταβάλλοντος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Επίσης, κατά παρέκκλιση, από τον υποχρεωτικό αποκλεισμό εξαιρούνται οι οικονομικοί φορείς στην περίπτωση που ο αποκλεισμός θα ήταν σαφώς δυσανάλογος ιδίως όταν μόνο μικρά ποσά δεν έχουν καταβληθεί.</w:t>
      </w:r>
    </w:p>
    <w:p w:rsidR="00D3350F" w:rsidRPr="004B6F31" w:rsidRDefault="0024084A" w:rsidP="00743F0F">
      <w:pPr>
        <w:spacing w:after="0" w:line="240" w:lineRule="auto"/>
        <w:jc w:val="both"/>
        <w:rPr>
          <w:bCs/>
          <w:i/>
        </w:rPr>
      </w:pPr>
      <w:r w:rsidRPr="004B6F31">
        <w:rPr>
          <w:bCs/>
          <w:i/>
        </w:rPr>
        <w:t>(</w:t>
      </w:r>
      <w:r w:rsidR="00D3350F" w:rsidRPr="004B6F31">
        <w:rPr>
          <w:bCs/>
          <w:i/>
        </w:rPr>
        <w:t xml:space="preserve">Εδώ αναφέρονται και οι λοιποί </w:t>
      </w:r>
      <w:r w:rsidRPr="004B6F31">
        <w:rPr>
          <w:bCs/>
          <w:i/>
        </w:rPr>
        <w:t xml:space="preserve">δυνητικοί </w:t>
      </w:r>
      <w:r w:rsidR="00D3350F" w:rsidRPr="004B6F31">
        <w:rPr>
          <w:bCs/>
          <w:i/>
        </w:rPr>
        <w:t xml:space="preserve">λόγοι αποκλεισμού </w:t>
      </w:r>
      <w:r w:rsidRPr="004B6F31">
        <w:rPr>
          <w:bCs/>
          <w:i/>
        </w:rPr>
        <w:t xml:space="preserve">όπως </w:t>
      </w:r>
      <w:r w:rsidRPr="004B6F31">
        <w:rPr>
          <w:bCs/>
          <w:i/>
          <w:lang w:val="en-US"/>
        </w:rPr>
        <w:t>ISO</w:t>
      </w:r>
      <w:r w:rsidRPr="004B6F31">
        <w:rPr>
          <w:bCs/>
          <w:i/>
        </w:rPr>
        <w:t>, χρηματοοικονομικά και τεχνικά κριτήρια κ.λπ. με παρουσίαση των αντίστοιχων δικαιολογητικών στο παρακάτω άρθρο «Αποδεικτικά Μέσα»).</w:t>
      </w:r>
    </w:p>
    <w:p w:rsidR="00D3350F" w:rsidRPr="004B6F31" w:rsidRDefault="00D3350F" w:rsidP="00743F0F">
      <w:pPr>
        <w:spacing w:after="0" w:line="240" w:lineRule="auto"/>
        <w:jc w:val="both"/>
        <w:rPr>
          <w:b/>
          <w:bCs/>
          <w:u w:val="single"/>
        </w:rPr>
      </w:pPr>
    </w:p>
    <w:p w:rsidR="00D3350F" w:rsidRPr="004B6F31" w:rsidRDefault="00D3350F" w:rsidP="00743F0F">
      <w:pPr>
        <w:spacing w:after="0" w:line="240" w:lineRule="auto"/>
        <w:jc w:val="both"/>
        <w:rPr>
          <w:b/>
          <w:bCs/>
          <w:u w:val="single"/>
        </w:rPr>
      </w:pPr>
      <w:r w:rsidRPr="004B6F31">
        <w:rPr>
          <w:b/>
          <w:bCs/>
          <w:u w:val="single"/>
        </w:rPr>
        <w:t>Άρθρο 6</w:t>
      </w:r>
      <w:r w:rsidRPr="004B6F31">
        <w:rPr>
          <w:b/>
          <w:bCs/>
          <w:u w:val="single"/>
          <w:vertAlign w:val="superscript"/>
        </w:rPr>
        <w:t>ο</w:t>
      </w:r>
      <w:r w:rsidRPr="004B6F31">
        <w:rPr>
          <w:b/>
          <w:bCs/>
          <w:u w:val="single"/>
        </w:rPr>
        <w:t>: Αποδεικτικά Μέσα</w:t>
      </w:r>
    </w:p>
    <w:p w:rsidR="00D3350F" w:rsidRPr="004B6F31" w:rsidRDefault="00D3350F" w:rsidP="00743F0F">
      <w:pPr>
        <w:spacing w:after="0" w:line="240" w:lineRule="auto"/>
        <w:jc w:val="both"/>
        <w:rPr>
          <w:bCs/>
        </w:rPr>
      </w:pPr>
      <w:r w:rsidRPr="004B6F31">
        <w:rPr>
          <w:bCs/>
        </w:rPr>
        <w:t>Ο ανάδοχος, πριν την έκδοση της απόφασης ανάθεσης, θα πρέπει να υποβάλλει τα αναφερόμενα στο παρόν άρθρο πιστοποιητικά, βεβαιώσεις και λοιπά αποδεικτικά μέσα εκτός και εάν τα έχει συνυποβάλλει με την προσφορά του.</w:t>
      </w:r>
    </w:p>
    <w:p w:rsidR="00D3350F" w:rsidRPr="004B6F31" w:rsidRDefault="00D3350F" w:rsidP="00743F0F">
      <w:pPr>
        <w:spacing w:after="0" w:line="240" w:lineRule="auto"/>
        <w:jc w:val="both"/>
        <w:rPr>
          <w:bCs/>
        </w:rPr>
      </w:pPr>
      <w:r w:rsidRPr="004B6F31">
        <w:rPr>
          <w:bCs/>
        </w:rPr>
        <w:t>Τα απαιτούμενα έγγραφα είναι τα ακόλουθα:</w:t>
      </w:r>
    </w:p>
    <w:p w:rsidR="00D3350F" w:rsidRPr="004B6F31" w:rsidRDefault="00B6090B" w:rsidP="00743F0F">
      <w:pPr>
        <w:spacing w:after="0" w:line="240" w:lineRule="auto"/>
        <w:jc w:val="both"/>
        <w:rPr>
          <w:bCs/>
        </w:rPr>
      </w:pPr>
      <w:r w:rsidRPr="004B6F31">
        <w:rPr>
          <w:b/>
          <w:bCs/>
        </w:rPr>
        <w:t>6.1</w:t>
      </w:r>
      <w:r w:rsidRPr="004B6F31">
        <w:rPr>
          <w:bCs/>
        </w:rPr>
        <w:t xml:space="preserve"> </w:t>
      </w:r>
      <w:r w:rsidR="00D3350F" w:rsidRPr="004B6F31">
        <w:rPr>
          <w:bCs/>
        </w:rPr>
        <w:t xml:space="preserve">Απόσπασμα του σχετικού μητρώου (για την περίπτωση </w:t>
      </w:r>
      <w:r w:rsidR="00192F5D" w:rsidRPr="004B6F31">
        <w:rPr>
          <w:bCs/>
        </w:rPr>
        <w:t>5.</w:t>
      </w:r>
      <w:r w:rsidR="00D3350F" w:rsidRPr="004B6F31">
        <w:rPr>
          <w:bCs/>
        </w:rPr>
        <w:t xml:space="preserve">1), όπως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w:t>
      </w:r>
    </w:p>
    <w:p w:rsidR="00D3350F" w:rsidRPr="004B6F31" w:rsidRDefault="00D3350F" w:rsidP="00743F0F">
      <w:pPr>
        <w:spacing w:after="0" w:line="240" w:lineRule="auto"/>
        <w:jc w:val="both"/>
        <w:rPr>
          <w:bCs/>
        </w:rPr>
      </w:pPr>
      <w:r w:rsidRPr="004B6F31">
        <w:rPr>
          <w:bCs/>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D3350F" w:rsidRPr="004B6F31" w:rsidRDefault="00D3350F" w:rsidP="00743F0F">
      <w:pPr>
        <w:spacing w:after="0" w:line="240" w:lineRule="auto"/>
        <w:jc w:val="both"/>
        <w:rPr>
          <w:bCs/>
        </w:rPr>
      </w:pPr>
      <w:r w:rsidRPr="004B6F31">
        <w:rPr>
          <w:bCs/>
        </w:rPr>
        <w:t>Η υποχρέωση προσκόμισης αφορά τα φυσικά πρόσωπα (ατομικές επιχειρήσεις), τους διαχειριστές στις περιπτώσεις εταιρειών περιορισμένης ευθύνης (Ε.Π.Ε.) και προσωπικών εταιρειών (Ο.Ε. και Ε.Ε.) και IKE ιδιωτικών κεφαλαιουχικών εταιρειών, τον Διευθύνοντα Σύμβουλο, καθώς και όλα τα μέλη του Διοικητικού Συμβουλίου, στις περιπτώσεις ανωνύμων εταιρειών (Α.Ε.).</w:t>
      </w:r>
    </w:p>
    <w:p w:rsidR="00D3350F" w:rsidRPr="004B6F31" w:rsidRDefault="00D3350F" w:rsidP="00743F0F">
      <w:pPr>
        <w:spacing w:after="0" w:line="240" w:lineRule="auto"/>
        <w:jc w:val="both"/>
        <w:rPr>
          <w:bCs/>
        </w:rPr>
      </w:pPr>
      <w:r w:rsidRPr="004B6F31">
        <w:rPr>
          <w:bCs/>
        </w:rPr>
        <w:lastRenderedPageBreak/>
        <w:t>Στις περιπτώσεις Συνεταιρισμών, αφορά στα μέλη του Διοικητικού Συμβουλίου.</w:t>
      </w:r>
    </w:p>
    <w:p w:rsidR="00D3350F" w:rsidRPr="004B6F31" w:rsidRDefault="00D3350F" w:rsidP="00743F0F">
      <w:pPr>
        <w:spacing w:after="0" w:line="240" w:lineRule="auto"/>
        <w:jc w:val="both"/>
        <w:rPr>
          <w:bCs/>
        </w:rPr>
      </w:pPr>
      <w:r w:rsidRPr="004B6F31">
        <w:rPr>
          <w:bCs/>
        </w:rPr>
        <w:t>Σε όλες τις υπόλοιπες περιπτώσεις νομικών προσώπων, η υποχρέωση αφορά στους νόμιμους εκπροσώπους τους.</w:t>
      </w:r>
    </w:p>
    <w:p w:rsidR="00D3350F" w:rsidRPr="004B6F31" w:rsidRDefault="00B6090B" w:rsidP="00743F0F">
      <w:pPr>
        <w:spacing w:after="0" w:line="240" w:lineRule="auto"/>
        <w:jc w:val="both"/>
        <w:rPr>
          <w:bCs/>
        </w:rPr>
      </w:pPr>
      <w:r w:rsidRPr="004B6F31">
        <w:rPr>
          <w:b/>
          <w:bCs/>
        </w:rPr>
        <w:t>6.2</w:t>
      </w:r>
      <w:r w:rsidRPr="004B6F31">
        <w:rPr>
          <w:bCs/>
        </w:rPr>
        <w:t xml:space="preserve"> </w:t>
      </w:r>
      <w:r w:rsidR="00D3350F" w:rsidRPr="004B6F31">
        <w:rPr>
          <w:bCs/>
        </w:rPr>
        <w:t xml:space="preserve">Πιστοποιητικό (για την περίπτωση </w:t>
      </w:r>
      <w:r w:rsidR="00192F5D" w:rsidRPr="004B6F31">
        <w:rPr>
          <w:bCs/>
        </w:rPr>
        <w:t>5.</w:t>
      </w:r>
      <w:r w:rsidR="00D3350F" w:rsidRPr="004B6F31">
        <w:rPr>
          <w:bCs/>
        </w:rPr>
        <w:t xml:space="preserve">2), που εκδίδεται από την αρμόδια αρχή του οικείου κράτους </w:t>
      </w:r>
      <w:r w:rsidR="00192F5D" w:rsidRPr="004B6F31">
        <w:rPr>
          <w:bCs/>
        </w:rPr>
        <w:t>–</w:t>
      </w:r>
      <w:r w:rsidR="00D3350F" w:rsidRPr="004B6F31">
        <w:rPr>
          <w:bCs/>
        </w:rPr>
        <w:t xml:space="preserve"> μέλους ή χώρας από το οποίο να προκύπτει ότι ο οικονομικός φορέας δεν έχει αθετήσει τις υποχρεώσεις του όσο αφορά στην: </w:t>
      </w:r>
    </w:p>
    <w:p w:rsidR="00D3350F" w:rsidRPr="004B6F31" w:rsidRDefault="00D3350F" w:rsidP="00743F0F">
      <w:pPr>
        <w:spacing w:after="0" w:line="240" w:lineRule="auto"/>
        <w:jc w:val="both"/>
        <w:rPr>
          <w:bCs/>
        </w:rPr>
      </w:pPr>
      <w:r w:rsidRPr="004B6F31">
        <w:rPr>
          <w:bCs/>
        </w:rPr>
        <w:t>α)</w:t>
      </w:r>
      <w:r w:rsidR="00600F5F">
        <w:rPr>
          <w:bCs/>
        </w:rPr>
        <w:t xml:space="preserve">  </w:t>
      </w:r>
      <w:r w:rsidRPr="004B6F31">
        <w:rPr>
          <w:bCs/>
        </w:rPr>
        <w:t>καταβολή φόρων</w:t>
      </w:r>
    </w:p>
    <w:p w:rsidR="00D3350F" w:rsidRPr="004B6F31" w:rsidRDefault="00D3350F" w:rsidP="00743F0F">
      <w:pPr>
        <w:spacing w:after="0" w:line="240" w:lineRule="auto"/>
        <w:jc w:val="both"/>
        <w:rPr>
          <w:bCs/>
        </w:rPr>
      </w:pPr>
      <w:r w:rsidRPr="004B6F31">
        <w:rPr>
          <w:bCs/>
        </w:rPr>
        <w:t>β)</w:t>
      </w:r>
      <w:r w:rsidR="00600F5F">
        <w:rPr>
          <w:bCs/>
        </w:rPr>
        <w:t xml:space="preserve"> </w:t>
      </w:r>
      <w:r w:rsidRPr="004B6F31">
        <w:rPr>
          <w:bCs/>
        </w:rPr>
        <w:t>καταβολή εισφορών κοινωνικής ασφάλισης (κύρια και επικουρική για τους Έλληνες πολίτες και για τους οικονομικούς φορείς που έχουν την εγκατάστασή τους στην Ελλάδα)</w:t>
      </w:r>
    </w:p>
    <w:p w:rsidR="00D3350F" w:rsidRPr="004B6F31" w:rsidRDefault="00D3350F" w:rsidP="00743F0F">
      <w:pPr>
        <w:spacing w:after="0" w:line="240" w:lineRule="auto"/>
        <w:jc w:val="both"/>
        <w:rPr>
          <w:bCs/>
        </w:rPr>
      </w:pPr>
      <w:r w:rsidRPr="004B6F31">
        <w:rPr>
          <w:bCs/>
        </w:rPr>
        <w:t xml:space="preserve">Σε περίπτωση νομικών προσώπων, αφορά το νομικό πρόσωπο και όχι τα φυσικά πρόσωπα που τη διοικούν ή την εκπροσωπούν, εκτός εάν αυτά έχουν εργασιακή σχέση με την εταιρεία.  </w:t>
      </w:r>
    </w:p>
    <w:p w:rsidR="00D3350F" w:rsidRPr="004B6F31" w:rsidRDefault="00D3350F" w:rsidP="00743F0F">
      <w:pPr>
        <w:spacing w:after="0" w:line="240" w:lineRule="auto"/>
        <w:jc w:val="both"/>
        <w:rPr>
          <w:bCs/>
        </w:rPr>
      </w:pPr>
      <w:r w:rsidRPr="004B6F31">
        <w:rPr>
          <w:bCs/>
        </w:rPr>
        <w:t>Σε περίπτωση φυσικών προσώπων (ατομικών επιχειρήσεων), αφορά και όσους είναι ασφαλισμένοι ως εργοδότες ή ελεύθεροι επαγγελματίες σε οποιονδήποτε ασφαλιστικό οργανισμό.</w:t>
      </w:r>
    </w:p>
    <w:p w:rsidR="00D3350F" w:rsidRPr="004B6F31" w:rsidRDefault="00D3350F" w:rsidP="00743F0F">
      <w:pPr>
        <w:spacing w:after="0" w:line="240" w:lineRule="auto"/>
        <w:jc w:val="both"/>
        <w:rPr>
          <w:bCs/>
        </w:rPr>
      </w:pPr>
      <w:r w:rsidRPr="004B6F31">
        <w:rPr>
          <w:bCs/>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D3350F" w:rsidRPr="004B6F31" w:rsidRDefault="00D3350F" w:rsidP="00743F0F">
      <w:pPr>
        <w:spacing w:after="0" w:line="240" w:lineRule="auto"/>
        <w:jc w:val="both"/>
        <w:rPr>
          <w:bCs/>
        </w:rPr>
      </w:pPr>
      <w:r w:rsidRPr="004B6F31">
        <w:rPr>
          <w:bCs/>
        </w:rPr>
        <w:t>Οι αρμόδιες δημόσιες αρχές παρέχουν, όπου κρίνεται αναγκαίο, επίσημη δήλωση στην οποία αναφέρεται ότι δεν εκδίδονται τα έγγραφα ή τα ανωτέρω πιστοποιητικά ή ότι τα έγγραφα αυτά δεν καλύπτουν όλες τις περιπτώσεις.</w:t>
      </w:r>
    </w:p>
    <w:p w:rsidR="00192F5D" w:rsidRPr="004B6F31" w:rsidRDefault="00192F5D" w:rsidP="00743F0F">
      <w:pPr>
        <w:spacing w:after="0" w:line="240" w:lineRule="auto"/>
        <w:jc w:val="both"/>
        <w:rPr>
          <w:bCs/>
        </w:rPr>
      </w:pPr>
    </w:p>
    <w:p w:rsidR="00D3350F" w:rsidRPr="004B6F31" w:rsidRDefault="00D3350F" w:rsidP="00743F0F">
      <w:pPr>
        <w:spacing w:after="0" w:line="240" w:lineRule="auto"/>
        <w:jc w:val="both"/>
        <w:rPr>
          <w:bCs/>
        </w:rPr>
      </w:pPr>
      <w:r w:rsidRPr="004B6F31">
        <w:rPr>
          <w:bCs/>
        </w:rPr>
        <w:t>Τα ανωτέρω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D3350F" w:rsidRPr="004B6F31" w:rsidRDefault="00D3350F" w:rsidP="00743F0F">
      <w:pPr>
        <w:spacing w:after="0" w:line="240" w:lineRule="auto"/>
        <w:jc w:val="both"/>
        <w:rPr>
          <w:bCs/>
        </w:rPr>
      </w:pPr>
      <w:r w:rsidRPr="004B6F31">
        <w:rPr>
          <w:bCs/>
        </w:rPr>
        <w:t>Διευκρινίζεται ότι τα ζητούμενα δικαιολογητικά που έχουν εκδοθεί στην Ελλάδα, από το Δημόσιο, τους Ο.Τ.Α., τα Ν.Π.Δ.Δ., τα Δικαστήρια όλων των βαθμών κ</w:t>
      </w:r>
      <w:r w:rsidR="00192F5D" w:rsidRPr="004B6F31">
        <w:rPr>
          <w:bCs/>
        </w:rPr>
        <w:t xml:space="preserve">.λπ. ως ορίζεται στο άρθρο 1 </w:t>
      </w:r>
      <w:r w:rsidRPr="004B6F31">
        <w:rPr>
          <w:bCs/>
        </w:rPr>
        <w:t>του Ν. 4250/2014, γίνονται δεκτά και σε ευκρινή φωτοαντίγραφα των πρωτοτύπων εγγράφων που εκδόθηκαν από τις υπηρεσίες και τους φορείς αυτούς ή των ακριβών αντιγράφων τους. Ομοίως, γίνονται δεκτά ευκρινή φωτοαντίγραφα από αντίγραφα εγγράφων που έχουν εκδοθεί από αλλοδαπές αρχές και έχουν επικυρωθεί από δικηγόρο, καθώς και λοιπά φωτοαντίγραφα κατά τα οριζ</w:t>
      </w:r>
      <w:r w:rsidR="00192F5D" w:rsidRPr="004B6F31">
        <w:rPr>
          <w:bCs/>
        </w:rPr>
        <w:t>όμενα στον Ν. 4250/2014</w:t>
      </w:r>
      <w:r w:rsidRPr="004B6F31">
        <w:rPr>
          <w:bCs/>
        </w:rPr>
        <w:t>.</w:t>
      </w:r>
    </w:p>
    <w:p w:rsidR="00B6090B" w:rsidRPr="004B6F31" w:rsidRDefault="00B6090B" w:rsidP="00743F0F">
      <w:pPr>
        <w:spacing w:after="0" w:line="240" w:lineRule="auto"/>
        <w:jc w:val="both"/>
        <w:rPr>
          <w:bCs/>
        </w:rPr>
      </w:pPr>
    </w:p>
    <w:p w:rsidR="00B6090B" w:rsidRPr="004B6F31" w:rsidRDefault="00B6090B" w:rsidP="00743F0F">
      <w:pPr>
        <w:spacing w:after="0" w:line="240" w:lineRule="auto"/>
        <w:jc w:val="both"/>
        <w:rPr>
          <w:b/>
          <w:bCs/>
          <w:u w:val="single"/>
        </w:rPr>
      </w:pPr>
      <w:r w:rsidRPr="004B6F31">
        <w:rPr>
          <w:b/>
          <w:bCs/>
          <w:u w:val="single"/>
        </w:rPr>
        <w:t>Άρθρο 7</w:t>
      </w:r>
      <w:r w:rsidRPr="004B6F31">
        <w:rPr>
          <w:b/>
          <w:bCs/>
          <w:u w:val="single"/>
          <w:vertAlign w:val="superscript"/>
        </w:rPr>
        <w:t>ο</w:t>
      </w:r>
      <w:r w:rsidRPr="004B6F31">
        <w:rPr>
          <w:b/>
          <w:bCs/>
          <w:u w:val="single"/>
        </w:rPr>
        <w:t>: Εγγυητικές επιστολές</w:t>
      </w:r>
    </w:p>
    <w:p w:rsidR="00B6090B" w:rsidRPr="004B6F31" w:rsidRDefault="00B6090B" w:rsidP="00743F0F">
      <w:pPr>
        <w:spacing w:after="0" w:line="240" w:lineRule="auto"/>
        <w:jc w:val="both"/>
        <w:rPr>
          <w:bCs/>
        </w:rPr>
      </w:pPr>
      <w:r w:rsidRPr="004B6F31">
        <w:rPr>
          <w:bCs/>
        </w:rPr>
        <w:t>Για την καλή εκτέλεση της σύμβασης, ο ανάδοχος οικονομικός φορέας που θα προκύψει </w:t>
      </w:r>
      <w:r w:rsidRPr="004B6F31">
        <w:rPr>
          <w:b/>
          <w:bCs/>
        </w:rPr>
        <w:t>δεν απαιτείται</w:t>
      </w:r>
      <w:r w:rsidRPr="004B6F31">
        <w:rPr>
          <w:bCs/>
        </w:rPr>
        <w:t> να υποβάλλει εγγυητική επιστολή (παρ. 1β’, άρθρο 72 του Ν.4412/16).</w:t>
      </w:r>
    </w:p>
    <w:p w:rsidR="00DB3672" w:rsidRPr="004B6F31" w:rsidRDefault="00DB3672" w:rsidP="00743F0F">
      <w:pPr>
        <w:spacing w:after="0" w:line="240" w:lineRule="auto"/>
        <w:jc w:val="both"/>
        <w:rPr>
          <w:b/>
          <w:bCs/>
          <w:u w:val="single"/>
        </w:rPr>
      </w:pPr>
    </w:p>
    <w:p w:rsidR="00DB3672" w:rsidRPr="004B6F31" w:rsidRDefault="00387ABD" w:rsidP="00743F0F">
      <w:pPr>
        <w:spacing w:after="0" w:line="240" w:lineRule="auto"/>
        <w:jc w:val="both"/>
        <w:rPr>
          <w:b/>
          <w:bCs/>
          <w:u w:val="single"/>
        </w:rPr>
      </w:pPr>
      <w:r w:rsidRPr="004B6F31">
        <w:rPr>
          <w:b/>
          <w:bCs/>
          <w:u w:val="single"/>
        </w:rPr>
        <w:t>Άρθρο 8</w:t>
      </w:r>
      <w:r w:rsidR="00DB3672" w:rsidRPr="004B6F31">
        <w:rPr>
          <w:b/>
          <w:bCs/>
          <w:u w:val="single"/>
          <w:vertAlign w:val="superscript"/>
        </w:rPr>
        <w:t>ο</w:t>
      </w:r>
      <w:r w:rsidR="00DB3672" w:rsidRPr="004B6F31">
        <w:rPr>
          <w:b/>
          <w:bCs/>
          <w:u w:val="single"/>
        </w:rPr>
        <w:t>: Ισχύς σύμβασης</w:t>
      </w:r>
    </w:p>
    <w:p w:rsidR="00DB3672" w:rsidRDefault="00DB3672" w:rsidP="00743F0F">
      <w:pPr>
        <w:spacing w:after="0" w:line="240" w:lineRule="auto"/>
        <w:jc w:val="both"/>
        <w:rPr>
          <w:bCs/>
        </w:rPr>
      </w:pPr>
      <w:r w:rsidRPr="004B6F31">
        <w:rPr>
          <w:bCs/>
        </w:rPr>
        <w:t>Το συμφωνητικό συντάσσεται με βάση τα έγγραφα της σύμβασης και τίθεται σε ισχύ από την ημερομηνία υπογραφής του</w:t>
      </w:r>
    </w:p>
    <w:p w:rsidR="00600F5F" w:rsidRPr="004B6F31" w:rsidRDefault="00600F5F" w:rsidP="00743F0F">
      <w:pPr>
        <w:spacing w:after="0" w:line="240" w:lineRule="auto"/>
        <w:jc w:val="both"/>
        <w:rPr>
          <w:bCs/>
        </w:rPr>
      </w:pPr>
    </w:p>
    <w:p w:rsidR="00765F39" w:rsidRPr="004B6F31" w:rsidRDefault="00387ABD" w:rsidP="00743F0F">
      <w:pPr>
        <w:spacing w:after="0" w:line="240" w:lineRule="auto"/>
        <w:jc w:val="both"/>
        <w:rPr>
          <w:b/>
          <w:bCs/>
          <w:u w:val="single"/>
        </w:rPr>
      </w:pPr>
      <w:bookmarkStart w:id="9" w:name="OLE_LINK49"/>
      <w:bookmarkStart w:id="10" w:name="OLE_LINK50"/>
      <w:r w:rsidRPr="004B6F31">
        <w:rPr>
          <w:b/>
          <w:bCs/>
          <w:u w:val="single"/>
        </w:rPr>
        <w:t>Άρθρο 9</w:t>
      </w:r>
      <w:r w:rsidR="00765F39" w:rsidRPr="004B6F31">
        <w:rPr>
          <w:b/>
          <w:bCs/>
          <w:u w:val="single"/>
          <w:vertAlign w:val="superscript"/>
        </w:rPr>
        <w:t>ο</w:t>
      </w:r>
      <w:r w:rsidR="00765F39" w:rsidRPr="004B6F31">
        <w:rPr>
          <w:b/>
          <w:u w:val="single"/>
        </w:rPr>
        <w:t xml:space="preserve">: </w:t>
      </w:r>
      <w:r w:rsidR="00DB3672" w:rsidRPr="004B6F31">
        <w:rPr>
          <w:b/>
          <w:bCs/>
          <w:u w:val="single"/>
        </w:rPr>
        <w:t>Χρόνος παράδοσης</w:t>
      </w:r>
    </w:p>
    <w:bookmarkEnd w:id="9"/>
    <w:bookmarkEnd w:id="10"/>
    <w:p w:rsidR="004C097B" w:rsidRPr="004B6F31" w:rsidRDefault="004C097B" w:rsidP="00600F5F">
      <w:pPr>
        <w:spacing w:after="0" w:line="240" w:lineRule="auto"/>
        <w:jc w:val="both"/>
        <w:rPr>
          <w:bCs/>
        </w:rPr>
      </w:pPr>
      <w:r w:rsidRPr="004B6F31">
        <w:rPr>
          <w:bCs/>
        </w:rPr>
        <w:t>Τα παραδοτέα θα είναι τμηματικά</w:t>
      </w:r>
      <w:r w:rsidR="00DB3672" w:rsidRPr="004B6F31">
        <w:rPr>
          <w:bCs/>
        </w:rPr>
        <w:t xml:space="preserve"> </w:t>
      </w:r>
      <w:r w:rsidR="00DB3672" w:rsidRPr="004B6F31">
        <w:rPr>
          <w:bCs/>
          <w:i/>
        </w:rPr>
        <w:t>(εφόσον υπάρχουν)</w:t>
      </w:r>
      <w:r w:rsidR="00DB3672" w:rsidRPr="004B6F31">
        <w:rPr>
          <w:bCs/>
        </w:rPr>
        <w:t>. Ο ανάδοχος υποχρεούται να παραδ</w:t>
      </w:r>
      <w:r w:rsidRPr="004B6F31">
        <w:rPr>
          <w:bCs/>
        </w:rPr>
        <w:t>ώσει</w:t>
      </w:r>
      <w:r w:rsidR="00DB3672" w:rsidRPr="004B6F31">
        <w:rPr>
          <w:bCs/>
        </w:rPr>
        <w:t xml:space="preserve"> </w:t>
      </w:r>
      <w:r w:rsidRPr="004B6F31">
        <w:rPr>
          <w:bCs/>
        </w:rPr>
        <w:t>τις υπό εκτέλεση υπηρεσίες</w:t>
      </w:r>
      <w:r w:rsidR="00DB3672" w:rsidRPr="004B6F31">
        <w:rPr>
          <w:bCs/>
        </w:rPr>
        <w:t xml:space="preserve"> </w:t>
      </w:r>
      <w:r w:rsidR="00600F5F">
        <w:rPr>
          <w:bCs/>
        </w:rPr>
        <w:t>.</w:t>
      </w:r>
    </w:p>
    <w:p w:rsidR="00B6090B" w:rsidRPr="004B6F31" w:rsidRDefault="00DB3672" w:rsidP="00743F0F">
      <w:pPr>
        <w:spacing w:after="0" w:line="240" w:lineRule="auto"/>
        <w:jc w:val="both"/>
        <w:rPr>
          <w:bCs/>
        </w:rPr>
      </w:pPr>
      <w:r w:rsidRPr="004B6F31">
        <w:rPr>
          <w:bCs/>
        </w:rPr>
        <w:t xml:space="preserve">Για την εκτέλεση της </w:t>
      </w:r>
      <w:r w:rsidR="004C097B" w:rsidRPr="004B6F31">
        <w:rPr>
          <w:bCs/>
        </w:rPr>
        <w:t>υπηρεσίας</w:t>
      </w:r>
      <w:r w:rsidRPr="004B6F31">
        <w:rPr>
          <w:bCs/>
        </w:rPr>
        <w:t> εφαρμόζονται οι διατάξεις του Ν. 4412/2016 και ιδίως των άρθρων 200 –</w:t>
      </w:r>
      <w:r w:rsidR="00B6090B" w:rsidRPr="004B6F31">
        <w:rPr>
          <w:bCs/>
        </w:rPr>
        <w:t xml:space="preserve"> 2</w:t>
      </w:r>
      <w:r w:rsidR="004C097B" w:rsidRPr="004B6F31">
        <w:rPr>
          <w:bCs/>
        </w:rPr>
        <w:t>05 και 216 – 220</w:t>
      </w:r>
      <w:r w:rsidR="00B6090B" w:rsidRPr="004B6F31">
        <w:rPr>
          <w:bCs/>
        </w:rPr>
        <w:t xml:space="preserve">. </w:t>
      </w:r>
      <w:r w:rsidRPr="004B6F31">
        <w:rPr>
          <w:bCs/>
        </w:rPr>
        <w:t xml:space="preserve">Η παραλαβή των </w:t>
      </w:r>
      <w:r w:rsidR="004C097B" w:rsidRPr="004B6F31">
        <w:rPr>
          <w:bCs/>
        </w:rPr>
        <w:t>υπηρεσιών</w:t>
      </w:r>
      <w:r w:rsidRPr="004B6F31">
        <w:rPr>
          <w:bCs/>
        </w:rPr>
        <w:t xml:space="preserve"> θα πραγματοποιηθεί από την κατά νόμο αρμόδια επιτροπή παραλαβής </w:t>
      </w:r>
      <w:r w:rsidR="004C097B" w:rsidRPr="004B6F31">
        <w:rPr>
          <w:bCs/>
        </w:rPr>
        <w:t>υπηρεσιών</w:t>
      </w:r>
      <w:r w:rsidR="00B6090B" w:rsidRPr="004B6F31">
        <w:rPr>
          <w:bCs/>
        </w:rPr>
        <w:t>.</w:t>
      </w:r>
      <w:r w:rsidRPr="004B6F31">
        <w:rPr>
          <w:bCs/>
        </w:rPr>
        <w:t xml:space="preserve"> </w:t>
      </w:r>
    </w:p>
    <w:p w:rsidR="00DB3672" w:rsidRPr="004B6F31" w:rsidRDefault="00DB3672" w:rsidP="00743F0F">
      <w:pPr>
        <w:spacing w:after="0" w:line="240" w:lineRule="auto"/>
        <w:jc w:val="both"/>
        <w:rPr>
          <w:bCs/>
        </w:rPr>
      </w:pPr>
    </w:p>
    <w:p w:rsidR="00B6090B" w:rsidRPr="004B6F31" w:rsidRDefault="00B6090B" w:rsidP="00743F0F">
      <w:pPr>
        <w:spacing w:after="0" w:line="240" w:lineRule="auto"/>
        <w:jc w:val="both"/>
        <w:rPr>
          <w:rFonts w:cs="Tahoma"/>
          <w:b/>
          <w:bCs/>
          <w:spacing w:val="4"/>
          <w:u w:val="single"/>
          <w:lang w:eastAsia="el-GR"/>
        </w:rPr>
      </w:pPr>
      <w:r w:rsidRPr="004B6F31">
        <w:rPr>
          <w:rFonts w:cs="Tahoma"/>
          <w:b/>
          <w:bCs/>
          <w:spacing w:val="4"/>
          <w:u w:val="single"/>
          <w:lang w:eastAsia="el-GR"/>
        </w:rPr>
        <w:t xml:space="preserve">Άρθρο </w:t>
      </w:r>
      <w:r w:rsidR="00387ABD" w:rsidRPr="004B6F31">
        <w:rPr>
          <w:rFonts w:cs="Tahoma"/>
          <w:b/>
          <w:bCs/>
          <w:spacing w:val="4"/>
          <w:u w:val="single"/>
          <w:lang w:eastAsia="el-GR"/>
        </w:rPr>
        <w:t>10</w:t>
      </w:r>
      <w:r w:rsidRPr="004B6F31">
        <w:rPr>
          <w:rFonts w:cs="Tahoma"/>
          <w:b/>
          <w:bCs/>
          <w:spacing w:val="4"/>
          <w:u w:val="single"/>
          <w:vertAlign w:val="superscript"/>
          <w:lang w:eastAsia="el-GR"/>
        </w:rPr>
        <w:t>ο</w:t>
      </w:r>
      <w:r w:rsidRPr="004B6F31">
        <w:rPr>
          <w:rFonts w:cs="Tahoma"/>
          <w:b/>
          <w:bCs/>
          <w:spacing w:val="4"/>
          <w:u w:val="single"/>
          <w:lang w:eastAsia="el-GR"/>
        </w:rPr>
        <w:t>: Σταθερότητα τιμών</w:t>
      </w:r>
    </w:p>
    <w:p w:rsidR="00B6090B" w:rsidRPr="004B6F31" w:rsidRDefault="00B6090B" w:rsidP="00743F0F">
      <w:pPr>
        <w:spacing w:after="0" w:line="240" w:lineRule="auto"/>
        <w:jc w:val="both"/>
        <w:rPr>
          <w:bCs/>
        </w:rPr>
      </w:pPr>
      <w:r w:rsidRPr="004B6F31">
        <w:rPr>
          <w:bCs/>
        </w:rPr>
        <w:t xml:space="preserve">Η προσφερόμενη τιμή μονάδας θα δοθεί υποχρεωτικά σε «ευρώ». Η τιμή μονάδας της προσφοράς θα είναι σταθερή και αμετάβλητη κατά τη διάρκεια εκτέλεσης της σύμβασης και για κανένα λόγο και σε καμία αναθεώρηση δεν υπόκειται. </w:t>
      </w:r>
    </w:p>
    <w:p w:rsidR="00B6090B" w:rsidRPr="004B6F31" w:rsidRDefault="00B6090B" w:rsidP="00743F0F">
      <w:pPr>
        <w:spacing w:after="0" w:line="240" w:lineRule="auto"/>
        <w:jc w:val="both"/>
        <w:rPr>
          <w:bCs/>
        </w:rPr>
      </w:pPr>
      <w:r w:rsidRPr="004B6F31">
        <w:rPr>
          <w:bCs/>
        </w:rPr>
        <w:t>Στην τιμή περιλαμβάνεται κάθε απαιτούμενη δαπάνη της εργασίας απασχολούμενου προσωπικού και των ασφαλιστικών του εισφορών καθώς και οι νόμιμες κρατήσεις.</w:t>
      </w:r>
    </w:p>
    <w:p w:rsidR="006357A7" w:rsidRPr="004B6F31" w:rsidRDefault="006357A7" w:rsidP="00743F0F">
      <w:pPr>
        <w:spacing w:after="0" w:line="240" w:lineRule="auto"/>
        <w:jc w:val="both"/>
        <w:rPr>
          <w:b/>
          <w:bCs/>
          <w:u w:val="single"/>
        </w:rPr>
      </w:pPr>
      <w:bookmarkStart w:id="11" w:name="OLE_LINK51"/>
      <w:bookmarkStart w:id="12" w:name="OLE_LINK52"/>
    </w:p>
    <w:p w:rsidR="00E32CB6" w:rsidRPr="004B6F31" w:rsidRDefault="00765F39" w:rsidP="00743F0F">
      <w:pPr>
        <w:spacing w:after="0" w:line="240" w:lineRule="auto"/>
        <w:jc w:val="both"/>
        <w:rPr>
          <w:b/>
          <w:u w:val="single"/>
        </w:rPr>
      </w:pPr>
      <w:r w:rsidRPr="004B6F31">
        <w:rPr>
          <w:b/>
          <w:bCs/>
          <w:u w:val="single"/>
        </w:rPr>
        <w:t xml:space="preserve">Άρθρο </w:t>
      </w:r>
      <w:r w:rsidR="00387ABD" w:rsidRPr="004B6F31">
        <w:rPr>
          <w:b/>
          <w:bCs/>
          <w:u w:val="single"/>
        </w:rPr>
        <w:t>11</w:t>
      </w:r>
      <w:r w:rsidR="00E32CB6" w:rsidRPr="004B6F31">
        <w:rPr>
          <w:b/>
          <w:bCs/>
          <w:u w:val="single"/>
          <w:vertAlign w:val="superscript"/>
        </w:rPr>
        <w:t>ο</w:t>
      </w:r>
      <w:r w:rsidR="00E32CB6" w:rsidRPr="004B6F31">
        <w:rPr>
          <w:b/>
          <w:bCs/>
          <w:u w:val="single"/>
        </w:rPr>
        <w:t>: Πληρωμή</w:t>
      </w:r>
      <w:r w:rsidR="00387ABD" w:rsidRPr="004B6F31">
        <w:rPr>
          <w:b/>
          <w:bCs/>
          <w:u w:val="single"/>
        </w:rPr>
        <w:t xml:space="preserve"> αναδόχου</w:t>
      </w:r>
    </w:p>
    <w:p w:rsidR="00387ABD" w:rsidRPr="004B6F31" w:rsidRDefault="00F23B15" w:rsidP="00743F0F">
      <w:pPr>
        <w:suppressAutoHyphens w:val="0"/>
        <w:spacing w:after="0" w:line="240" w:lineRule="auto"/>
        <w:jc w:val="both"/>
        <w:rPr>
          <w:bCs/>
        </w:rPr>
      </w:pPr>
      <w:r w:rsidRPr="004B6F31">
        <w:rPr>
          <w:bCs/>
        </w:rPr>
        <w:t>Η πληρωμή θα γίνει </w:t>
      </w:r>
      <w:r w:rsidRPr="00600F5F">
        <w:rPr>
          <w:bCs/>
        </w:rPr>
        <w:t>εφάπαξ</w:t>
      </w:r>
      <w:r w:rsidRPr="004B6F31">
        <w:rPr>
          <w:bCs/>
        </w:rPr>
        <w:t xml:space="preserve"> στο 100% της αξίας του </w:t>
      </w:r>
      <w:proofErr w:type="spellStart"/>
      <w:r w:rsidRPr="004B6F31">
        <w:rPr>
          <w:bCs/>
        </w:rPr>
        <w:t>εκτελεσθέντος</w:t>
      </w:r>
      <w:proofErr w:type="spellEnd"/>
      <w:r w:rsidRPr="004B6F31">
        <w:rPr>
          <w:bCs/>
        </w:rPr>
        <w:t xml:space="preserve"> συμβατικού αντικειμένου στο όνομα του αναδόχου, μετά την έκδοση των σχετικών </w:t>
      </w:r>
      <w:r w:rsidR="00387ABD" w:rsidRPr="004B6F31">
        <w:rPr>
          <w:bCs/>
        </w:rPr>
        <w:t>παραστατικών</w:t>
      </w:r>
      <w:r w:rsidRPr="004B6F31">
        <w:rPr>
          <w:bCs/>
        </w:rPr>
        <w:t xml:space="preserve"> και την υπογραφή των σχετικών πρωτοκόλλων παραλαβής από την αρμόδια επιτροπή</w:t>
      </w:r>
      <w:r w:rsidR="00387ABD" w:rsidRPr="004B6F31">
        <w:rPr>
          <w:bCs/>
        </w:rPr>
        <w:t xml:space="preserve"> παραλαβής εφόσον δεν διαπιστώθηκε καμιά απόκλιση ως προς την τεχνική περιγραφή των </w:t>
      </w:r>
      <w:r w:rsidR="004C097B" w:rsidRPr="004B6F31">
        <w:rPr>
          <w:bCs/>
        </w:rPr>
        <w:t>υπό εκτέλεση υπηρεσιών.</w:t>
      </w:r>
    </w:p>
    <w:p w:rsidR="00CA0965" w:rsidRPr="004B6F31" w:rsidRDefault="00CA0965" w:rsidP="00743F0F">
      <w:pPr>
        <w:spacing w:after="0" w:line="240" w:lineRule="auto"/>
        <w:jc w:val="both"/>
        <w:rPr>
          <w:b/>
          <w:bCs/>
          <w:u w:val="single"/>
        </w:rPr>
      </w:pPr>
    </w:p>
    <w:p w:rsidR="00C348BA" w:rsidRPr="004B6F31" w:rsidRDefault="00765F39" w:rsidP="00743F0F">
      <w:pPr>
        <w:spacing w:after="0" w:line="240" w:lineRule="auto"/>
        <w:jc w:val="both"/>
        <w:rPr>
          <w:b/>
          <w:bCs/>
          <w:u w:val="single"/>
        </w:rPr>
      </w:pPr>
      <w:r w:rsidRPr="004B6F31">
        <w:rPr>
          <w:b/>
          <w:bCs/>
          <w:u w:val="single"/>
        </w:rPr>
        <w:t xml:space="preserve">Άρθρο </w:t>
      </w:r>
      <w:r w:rsidR="009425D2" w:rsidRPr="004B6F31">
        <w:rPr>
          <w:b/>
          <w:bCs/>
          <w:u w:val="single"/>
        </w:rPr>
        <w:t>12</w:t>
      </w:r>
      <w:r w:rsidR="00C348BA" w:rsidRPr="004B6F31">
        <w:rPr>
          <w:b/>
          <w:bCs/>
          <w:u w:val="single"/>
          <w:vertAlign w:val="superscript"/>
        </w:rPr>
        <w:t>ο</w:t>
      </w:r>
      <w:r w:rsidR="001D0F2A" w:rsidRPr="004B6F31">
        <w:rPr>
          <w:b/>
          <w:bCs/>
          <w:u w:val="single"/>
        </w:rPr>
        <w:t>: Τροποποίηση σύμβασης</w:t>
      </w:r>
      <w:r w:rsidR="00C348BA" w:rsidRPr="004B6F31">
        <w:rPr>
          <w:b/>
          <w:bCs/>
          <w:u w:val="single"/>
        </w:rPr>
        <w:t xml:space="preserve"> κατά τη διάρκειά </w:t>
      </w:r>
      <w:r w:rsidR="00DB2F07" w:rsidRPr="004B6F31">
        <w:rPr>
          <w:b/>
          <w:bCs/>
          <w:u w:val="single"/>
        </w:rPr>
        <w:t>τ</w:t>
      </w:r>
      <w:r w:rsidR="001D0F2A" w:rsidRPr="004B6F31">
        <w:rPr>
          <w:b/>
          <w:bCs/>
          <w:u w:val="single"/>
        </w:rPr>
        <w:t>ης</w:t>
      </w:r>
    </w:p>
    <w:p w:rsidR="00E32CB6" w:rsidRPr="004B6F31" w:rsidRDefault="00E32CB6" w:rsidP="00743F0F">
      <w:pPr>
        <w:spacing w:after="0" w:line="240" w:lineRule="auto"/>
        <w:jc w:val="both"/>
      </w:pPr>
      <w:r w:rsidRPr="004B6F31">
        <w:t xml:space="preserve">Η σύμβαση δύναται να τροποποιηθεί βάσει των </w:t>
      </w:r>
      <w:r w:rsidR="00C348BA" w:rsidRPr="004B6F31">
        <w:t>οριζόμενων στο άρθρο 132 του Ν.</w:t>
      </w:r>
      <w:r w:rsidR="00BD013B" w:rsidRPr="004B6F31">
        <w:t>44</w:t>
      </w:r>
      <w:r w:rsidRPr="004B6F31">
        <w:t>12/16.</w:t>
      </w:r>
      <w:r w:rsidR="00C348BA" w:rsidRPr="004B6F31">
        <w:t xml:space="preserve"> </w:t>
      </w:r>
    </w:p>
    <w:p w:rsidR="009425D2" w:rsidRPr="004B6F31" w:rsidRDefault="009425D2" w:rsidP="00743F0F">
      <w:pPr>
        <w:spacing w:after="0" w:line="240" w:lineRule="auto"/>
        <w:jc w:val="both"/>
        <w:rPr>
          <w:b/>
          <w:bCs/>
          <w:u w:val="single"/>
        </w:rPr>
      </w:pPr>
    </w:p>
    <w:p w:rsidR="009425D2" w:rsidRPr="004B6F31" w:rsidRDefault="009425D2" w:rsidP="00743F0F">
      <w:pPr>
        <w:spacing w:after="0" w:line="240" w:lineRule="auto"/>
        <w:jc w:val="both"/>
        <w:rPr>
          <w:b/>
          <w:bCs/>
          <w:u w:val="single"/>
        </w:rPr>
      </w:pPr>
      <w:r w:rsidRPr="004B6F31">
        <w:rPr>
          <w:b/>
          <w:bCs/>
          <w:u w:val="single"/>
        </w:rPr>
        <w:t>Άρθρο 13</w:t>
      </w:r>
      <w:r w:rsidRPr="004B6F31">
        <w:rPr>
          <w:b/>
          <w:bCs/>
          <w:u w:val="single"/>
          <w:vertAlign w:val="superscript"/>
        </w:rPr>
        <w:t>ο</w:t>
      </w:r>
      <w:r w:rsidRPr="004B6F31">
        <w:rPr>
          <w:b/>
          <w:bCs/>
          <w:u w:val="single"/>
        </w:rPr>
        <w:t>: Κρατήσεις</w:t>
      </w:r>
    </w:p>
    <w:p w:rsidR="009425D2" w:rsidRPr="004B6F31" w:rsidRDefault="009425D2" w:rsidP="00743F0F">
      <w:pPr>
        <w:spacing w:after="0" w:line="240" w:lineRule="auto"/>
        <w:jc w:val="both"/>
      </w:pPr>
      <w:r w:rsidRPr="004B6F31">
        <w:t>Ο ανάδοχος υπόκειται σε όλες τις νόμιμες κρατήσεις, πλην του Φ.Π.Α. ο οποίος βαρύνει το Δήμο.</w:t>
      </w:r>
    </w:p>
    <w:p w:rsidR="00A9400A" w:rsidRPr="004B6F31" w:rsidRDefault="00A9400A" w:rsidP="00743F0F">
      <w:pPr>
        <w:spacing w:after="0" w:line="240" w:lineRule="auto"/>
        <w:jc w:val="both"/>
        <w:rPr>
          <w:b/>
          <w:bCs/>
          <w:u w:val="single"/>
        </w:rPr>
      </w:pPr>
      <w:bookmarkStart w:id="13" w:name="OLE_LINK53"/>
      <w:bookmarkStart w:id="14" w:name="OLE_LINK54"/>
      <w:bookmarkStart w:id="15" w:name="OLE_LINK55"/>
      <w:bookmarkEnd w:id="11"/>
      <w:bookmarkEnd w:id="12"/>
    </w:p>
    <w:p w:rsidR="00765F39" w:rsidRPr="004B6F31" w:rsidRDefault="00765F39" w:rsidP="00743F0F">
      <w:pPr>
        <w:spacing w:after="0" w:line="240" w:lineRule="auto"/>
        <w:jc w:val="both"/>
        <w:rPr>
          <w:b/>
          <w:bCs/>
          <w:u w:val="single"/>
        </w:rPr>
      </w:pPr>
      <w:r w:rsidRPr="004B6F31">
        <w:rPr>
          <w:b/>
          <w:bCs/>
          <w:u w:val="single"/>
        </w:rPr>
        <w:t xml:space="preserve">Άρθρο </w:t>
      </w:r>
      <w:r w:rsidR="009425D2" w:rsidRPr="004B6F31">
        <w:rPr>
          <w:b/>
          <w:bCs/>
          <w:u w:val="single"/>
        </w:rPr>
        <w:t>14</w:t>
      </w:r>
      <w:r w:rsidRPr="004B6F31">
        <w:rPr>
          <w:b/>
          <w:bCs/>
          <w:u w:val="single"/>
          <w:vertAlign w:val="superscript"/>
        </w:rPr>
        <w:t>ο</w:t>
      </w:r>
      <w:r w:rsidR="009425D2" w:rsidRPr="004B6F31">
        <w:rPr>
          <w:b/>
          <w:bCs/>
          <w:u w:val="single"/>
        </w:rPr>
        <w:t>: Επίλυση διαφορών</w:t>
      </w:r>
    </w:p>
    <w:p w:rsidR="009425D2" w:rsidRPr="004B6F31" w:rsidRDefault="005B79B6" w:rsidP="00743F0F">
      <w:pPr>
        <w:spacing w:after="0" w:line="240" w:lineRule="auto"/>
        <w:jc w:val="both"/>
        <w:rPr>
          <w:bCs/>
        </w:rPr>
      </w:pPr>
      <w:r w:rsidRPr="004B6F31">
        <w:t xml:space="preserve">Τυχόν διαφορές μεταξύ </w:t>
      </w:r>
      <w:r w:rsidR="009425D2" w:rsidRPr="004B6F31">
        <w:t>του εργοδότη</w:t>
      </w:r>
      <w:r w:rsidR="00765F39" w:rsidRPr="004B6F31">
        <w:t xml:space="preserve"> και του αναδόχου, επιλύονται σ</w:t>
      </w:r>
      <w:r w:rsidR="00BD013B" w:rsidRPr="004B6F31">
        <w:t>ύμφωνα με τα οριζόμενα στους Ν.3463/06, Ν.3852/</w:t>
      </w:r>
      <w:r w:rsidR="00765F39" w:rsidRPr="004B6F31">
        <w:t xml:space="preserve">10 </w:t>
      </w:r>
      <w:r w:rsidR="00BD013B" w:rsidRPr="004B6F31">
        <w:t>και Ν.4412/</w:t>
      </w:r>
      <w:r w:rsidR="00765F39" w:rsidRPr="004B6F31">
        <w:t>16</w:t>
      </w:r>
      <w:r w:rsidR="00CD3C10" w:rsidRPr="004B6F31">
        <w:t xml:space="preserve"> </w:t>
      </w:r>
      <w:r w:rsidR="009425D2" w:rsidRPr="004B6F31">
        <w:rPr>
          <w:bCs/>
        </w:rPr>
        <w:t>καθώς και τυχόν παράλληλης σχετικής νομοθεσίας που είναι σε ισχύ.</w:t>
      </w:r>
    </w:p>
    <w:bookmarkEnd w:id="13"/>
    <w:bookmarkEnd w:id="14"/>
    <w:bookmarkEnd w:id="15"/>
    <w:p w:rsidR="00055841" w:rsidRDefault="00055841" w:rsidP="00743F0F">
      <w:pPr>
        <w:spacing w:after="0" w:line="240" w:lineRule="auto"/>
        <w:jc w:val="both"/>
        <w:rPr>
          <w:b/>
          <w:bCs/>
          <w:u w:val="single"/>
        </w:rPr>
      </w:pPr>
    </w:p>
    <w:p w:rsidR="00600F5F" w:rsidRDefault="00600F5F" w:rsidP="00743F0F">
      <w:pPr>
        <w:spacing w:after="0" w:line="240" w:lineRule="auto"/>
        <w:jc w:val="both"/>
        <w:rPr>
          <w:b/>
          <w:bCs/>
          <w:u w:val="single"/>
        </w:rPr>
      </w:pPr>
    </w:p>
    <w:p w:rsidR="00600F5F" w:rsidRDefault="00600F5F" w:rsidP="00743F0F">
      <w:pPr>
        <w:spacing w:after="0" w:line="240" w:lineRule="auto"/>
        <w:jc w:val="both"/>
        <w:rPr>
          <w:b/>
          <w:bCs/>
          <w:u w:val="single"/>
        </w:rPr>
      </w:pPr>
    </w:p>
    <w:p w:rsidR="00600F5F" w:rsidRPr="004B6F31" w:rsidRDefault="00600F5F" w:rsidP="00743F0F">
      <w:pPr>
        <w:spacing w:after="0" w:line="240" w:lineRule="auto"/>
        <w:jc w:val="both"/>
        <w:rPr>
          <w:b/>
          <w:bCs/>
          <w:u w:val="single"/>
        </w:rPr>
      </w:pPr>
    </w:p>
    <w:p w:rsidR="00600F5F" w:rsidRPr="00AD5A81" w:rsidRDefault="00600F5F" w:rsidP="00600F5F">
      <w:pPr>
        <w:tabs>
          <w:tab w:val="left" w:pos="-720"/>
          <w:tab w:val="left" w:pos="0"/>
        </w:tabs>
        <w:spacing w:after="0" w:line="240" w:lineRule="auto"/>
        <w:jc w:val="center"/>
        <w:rPr>
          <w:b/>
          <w:spacing w:val="-3"/>
        </w:rPr>
      </w:pPr>
      <w:r>
        <w:rPr>
          <w:b/>
          <w:spacing w:val="-3"/>
        </w:rPr>
        <w:t xml:space="preserve">         </w:t>
      </w:r>
      <w:r w:rsidRPr="00AD5A81">
        <w:rPr>
          <w:b/>
          <w:spacing w:val="-3"/>
        </w:rPr>
        <w:t xml:space="preserve">Ο </w:t>
      </w:r>
      <w:proofErr w:type="spellStart"/>
      <w:r w:rsidRPr="00AD5A81">
        <w:rPr>
          <w:b/>
          <w:spacing w:val="-3"/>
        </w:rPr>
        <w:t>Συντάξας</w:t>
      </w:r>
      <w:proofErr w:type="spellEnd"/>
      <w:r w:rsidRPr="00AD5A81">
        <w:rPr>
          <w:b/>
          <w:spacing w:val="-3"/>
        </w:rPr>
        <w:tab/>
      </w:r>
      <w:r w:rsidRPr="00AD5A81">
        <w:rPr>
          <w:b/>
          <w:spacing w:val="-3"/>
        </w:rPr>
        <w:tab/>
      </w:r>
      <w:r w:rsidRPr="00AD5A81">
        <w:rPr>
          <w:b/>
          <w:spacing w:val="-3"/>
        </w:rPr>
        <w:tab/>
      </w:r>
      <w:r w:rsidRPr="00AD5A81">
        <w:rPr>
          <w:b/>
          <w:spacing w:val="-3"/>
        </w:rPr>
        <w:tab/>
      </w:r>
      <w:r w:rsidRPr="00AD5A81">
        <w:rPr>
          <w:b/>
          <w:spacing w:val="-3"/>
        </w:rPr>
        <w:tab/>
      </w:r>
      <w:r w:rsidRPr="00AD5A81">
        <w:rPr>
          <w:b/>
          <w:spacing w:val="-3"/>
        </w:rPr>
        <w:tab/>
        <w:t xml:space="preserve">  </w:t>
      </w:r>
      <w:r w:rsidRPr="00AD5A81">
        <w:rPr>
          <w:b/>
          <w:spacing w:val="-3"/>
        </w:rPr>
        <w:tab/>
      </w:r>
      <w:r w:rsidRPr="00AD5A81">
        <w:rPr>
          <w:b/>
          <w:spacing w:val="-3"/>
        </w:rPr>
        <w:tab/>
      </w:r>
      <w:r>
        <w:rPr>
          <w:b/>
          <w:spacing w:val="-3"/>
        </w:rPr>
        <w:t xml:space="preserve">Η Προϊσταμένη της Δ/νσης </w:t>
      </w:r>
    </w:p>
    <w:p w:rsidR="00600F5F" w:rsidRPr="00AD5A81" w:rsidRDefault="00600F5F" w:rsidP="00600F5F">
      <w:pPr>
        <w:tabs>
          <w:tab w:val="left" w:pos="-720"/>
          <w:tab w:val="left" w:pos="142"/>
        </w:tabs>
        <w:spacing w:after="0" w:line="240" w:lineRule="auto"/>
        <w:ind w:left="1440" w:hanging="1440"/>
        <w:jc w:val="center"/>
        <w:rPr>
          <w:b/>
          <w:spacing w:val="-3"/>
        </w:rPr>
      </w:pPr>
      <w:r w:rsidRPr="00AD5A81">
        <w:rPr>
          <w:b/>
          <w:spacing w:val="-3"/>
        </w:rPr>
        <w:t>Προϊστάμενος του Τμήματος</w:t>
      </w:r>
      <w:r w:rsidRPr="00AD5A81">
        <w:rPr>
          <w:b/>
          <w:spacing w:val="-3"/>
        </w:rPr>
        <w:tab/>
      </w:r>
      <w:r w:rsidRPr="00AD5A81">
        <w:rPr>
          <w:b/>
          <w:spacing w:val="-3"/>
        </w:rPr>
        <w:tab/>
      </w:r>
      <w:r w:rsidRPr="00AD5A81">
        <w:rPr>
          <w:b/>
          <w:spacing w:val="-3"/>
        </w:rPr>
        <w:tab/>
      </w:r>
      <w:r w:rsidRPr="00AD5A81">
        <w:rPr>
          <w:b/>
          <w:spacing w:val="-3"/>
        </w:rPr>
        <w:tab/>
      </w:r>
      <w:r w:rsidRPr="00AD5A81">
        <w:rPr>
          <w:b/>
          <w:spacing w:val="-3"/>
        </w:rPr>
        <w:tab/>
        <w:t xml:space="preserve">             Δ/</w:t>
      </w:r>
      <w:proofErr w:type="spellStart"/>
      <w:r w:rsidRPr="00AD5A81">
        <w:rPr>
          <w:b/>
          <w:spacing w:val="-3"/>
        </w:rPr>
        <w:t>ντρια</w:t>
      </w:r>
      <w:proofErr w:type="spellEnd"/>
      <w:r w:rsidRPr="00AD5A81">
        <w:rPr>
          <w:b/>
          <w:spacing w:val="-3"/>
        </w:rPr>
        <w:t xml:space="preserve"> Τεχνικών Υπηρεσιών &amp;</w:t>
      </w:r>
    </w:p>
    <w:p w:rsidR="00600F5F" w:rsidRPr="00AD5A81" w:rsidRDefault="00600F5F" w:rsidP="00600F5F">
      <w:pPr>
        <w:tabs>
          <w:tab w:val="left" w:pos="-720"/>
          <w:tab w:val="left" w:pos="142"/>
        </w:tabs>
        <w:spacing w:after="0" w:line="240" w:lineRule="auto"/>
        <w:ind w:left="1440" w:hanging="1440"/>
        <w:jc w:val="center"/>
        <w:rPr>
          <w:b/>
          <w:spacing w:val="-3"/>
        </w:rPr>
      </w:pPr>
      <w:r w:rsidRPr="00AD5A81">
        <w:rPr>
          <w:b/>
          <w:spacing w:val="-3"/>
        </w:rPr>
        <w:t>ΤΠΕ</w:t>
      </w:r>
      <w:r w:rsidRPr="00AD5A81">
        <w:rPr>
          <w:b/>
          <w:spacing w:val="-3"/>
        </w:rPr>
        <w:tab/>
      </w:r>
      <w:r w:rsidRPr="00AD5A81">
        <w:rPr>
          <w:b/>
          <w:spacing w:val="-3"/>
        </w:rPr>
        <w:tab/>
      </w:r>
      <w:r w:rsidRPr="00AD5A81">
        <w:rPr>
          <w:b/>
          <w:spacing w:val="-3"/>
        </w:rPr>
        <w:tab/>
      </w:r>
      <w:r w:rsidRPr="00AD5A81">
        <w:rPr>
          <w:b/>
          <w:spacing w:val="-3"/>
        </w:rPr>
        <w:tab/>
      </w:r>
      <w:r w:rsidRPr="00AD5A81">
        <w:rPr>
          <w:b/>
          <w:spacing w:val="-3"/>
        </w:rPr>
        <w:tab/>
      </w:r>
      <w:r w:rsidRPr="00AD5A81">
        <w:rPr>
          <w:b/>
          <w:spacing w:val="-3"/>
        </w:rPr>
        <w:tab/>
      </w:r>
      <w:r w:rsidRPr="00AD5A81">
        <w:rPr>
          <w:b/>
          <w:spacing w:val="-3"/>
        </w:rPr>
        <w:tab/>
        <w:t xml:space="preserve">                Δόμησης</w:t>
      </w:r>
    </w:p>
    <w:p w:rsidR="00600F5F" w:rsidRPr="00AD5A81" w:rsidRDefault="00600F5F" w:rsidP="00600F5F">
      <w:pPr>
        <w:tabs>
          <w:tab w:val="left" w:pos="-720"/>
          <w:tab w:val="left" w:pos="142"/>
        </w:tabs>
        <w:spacing w:after="0" w:line="240" w:lineRule="auto"/>
        <w:jc w:val="center"/>
        <w:rPr>
          <w:b/>
          <w:spacing w:val="-3"/>
        </w:rPr>
      </w:pPr>
    </w:p>
    <w:p w:rsidR="00600F5F" w:rsidRPr="00AD5A81" w:rsidRDefault="00600F5F" w:rsidP="00600F5F">
      <w:pPr>
        <w:tabs>
          <w:tab w:val="left" w:pos="-720"/>
          <w:tab w:val="left" w:pos="0"/>
        </w:tabs>
        <w:spacing w:after="0" w:line="240" w:lineRule="auto"/>
        <w:jc w:val="center"/>
        <w:rPr>
          <w:b/>
          <w:spacing w:val="-3"/>
        </w:rPr>
      </w:pPr>
    </w:p>
    <w:p w:rsidR="00600F5F" w:rsidRPr="00AD5A81" w:rsidRDefault="00600F5F" w:rsidP="00600F5F">
      <w:pPr>
        <w:tabs>
          <w:tab w:val="left" w:pos="-720"/>
          <w:tab w:val="left" w:pos="142"/>
        </w:tabs>
        <w:spacing w:after="0" w:line="240" w:lineRule="auto"/>
        <w:jc w:val="center"/>
        <w:rPr>
          <w:b/>
          <w:spacing w:val="-3"/>
        </w:rPr>
      </w:pPr>
    </w:p>
    <w:p w:rsidR="00600F5F" w:rsidRPr="00AD5A81" w:rsidRDefault="00600F5F" w:rsidP="00600F5F">
      <w:pPr>
        <w:tabs>
          <w:tab w:val="left" w:pos="-720"/>
          <w:tab w:val="left" w:pos="142"/>
        </w:tabs>
        <w:spacing w:after="0" w:line="240" w:lineRule="auto"/>
        <w:jc w:val="center"/>
        <w:rPr>
          <w:b/>
          <w:spacing w:val="-3"/>
        </w:rPr>
      </w:pPr>
    </w:p>
    <w:p w:rsidR="00600F5F" w:rsidRDefault="00600F5F" w:rsidP="00600F5F">
      <w:pPr>
        <w:spacing w:after="0" w:line="240" w:lineRule="auto"/>
        <w:jc w:val="center"/>
        <w:rPr>
          <w:b/>
          <w:spacing w:val="-3"/>
        </w:rPr>
      </w:pPr>
      <w:r w:rsidRPr="00AD5A81">
        <w:rPr>
          <w:b/>
          <w:spacing w:val="-3"/>
        </w:rPr>
        <w:t xml:space="preserve">Μιχάλης </w:t>
      </w:r>
      <w:proofErr w:type="spellStart"/>
      <w:r w:rsidRPr="00AD5A81">
        <w:rPr>
          <w:b/>
          <w:spacing w:val="-3"/>
        </w:rPr>
        <w:t>Σταμέλλος</w:t>
      </w:r>
      <w:proofErr w:type="spellEnd"/>
      <w:r w:rsidRPr="00AD5A81">
        <w:rPr>
          <w:b/>
          <w:spacing w:val="-3"/>
        </w:rPr>
        <w:tab/>
      </w:r>
      <w:r w:rsidRPr="00AD5A81">
        <w:rPr>
          <w:b/>
          <w:spacing w:val="-3"/>
        </w:rPr>
        <w:tab/>
      </w:r>
      <w:r w:rsidRPr="00AD5A81">
        <w:rPr>
          <w:b/>
          <w:spacing w:val="-3"/>
        </w:rPr>
        <w:tab/>
      </w:r>
      <w:r w:rsidRPr="00AD5A81">
        <w:rPr>
          <w:b/>
          <w:spacing w:val="-3"/>
        </w:rPr>
        <w:tab/>
      </w:r>
      <w:r w:rsidRPr="00AD5A81">
        <w:rPr>
          <w:b/>
          <w:spacing w:val="-3"/>
        </w:rPr>
        <w:tab/>
      </w:r>
      <w:r w:rsidRPr="00AD5A81">
        <w:rPr>
          <w:b/>
          <w:spacing w:val="-3"/>
        </w:rPr>
        <w:tab/>
        <w:t xml:space="preserve">                    Μαρία  </w:t>
      </w:r>
      <w:proofErr w:type="spellStart"/>
      <w:r w:rsidRPr="00AD5A81">
        <w:rPr>
          <w:b/>
          <w:spacing w:val="-3"/>
        </w:rPr>
        <w:t>Γιαννικουρή</w:t>
      </w:r>
      <w:bookmarkStart w:id="16" w:name="OLE_LINK62"/>
      <w:bookmarkStart w:id="17" w:name="OLE_LINK63"/>
      <w:bookmarkEnd w:id="16"/>
      <w:bookmarkEnd w:id="17"/>
      <w:proofErr w:type="spellEnd"/>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Default="00EE08E4" w:rsidP="00600F5F">
      <w:pPr>
        <w:spacing w:after="0" w:line="240" w:lineRule="auto"/>
        <w:jc w:val="center"/>
        <w:rPr>
          <w:b/>
          <w:spacing w:val="-3"/>
        </w:rPr>
      </w:pPr>
    </w:p>
    <w:p w:rsidR="00EE08E4" w:rsidRPr="004B6F31" w:rsidRDefault="00EE08E4" w:rsidP="00EE08E4">
      <w:pPr>
        <w:spacing w:after="0" w:line="240" w:lineRule="auto"/>
        <w:rPr>
          <w:b/>
        </w:rPr>
      </w:pPr>
      <w:r>
        <w:rPr>
          <w:b/>
          <w:spacing w:val="-3"/>
        </w:rPr>
        <w:lastRenderedPageBreak/>
        <w:t>ΤΙΜΟΛΟΓΙΟ ΠΡΟΣΦΟΡΑΣ</w:t>
      </w:r>
    </w:p>
    <w:p w:rsidR="00EE08E4" w:rsidRDefault="00EE08E4" w:rsidP="00EE08E4">
      <w:pPr>
        <w:spacing w:after="0" w:line="240" w:lineRule="auto"/>
        <w:jc w:val="both"/>
        <w:rPr>
          <w:bCs/>
        </w:rPr>
      </w:pPr>
    </w:p>
    <w:p w:rsidR="00EE08E4" w:rsidRPr="004B6F31" w:rsidRDefault="00EE08E4" w:rsidP="00EE08E4">
      <w:pPr>
        <w:spacing w:after="0" w:line="240" w:lineRule="auto"/>
        <w:jc w:val="both"/>
        <w:rPr>
          <w:bCs/>
        </w:rPr>
      </w:pPr>
    </w:p>
    <w:tbl>
      <w:tblPr>
        <w:tblpPr w:leftFromText="180" w:rightFromText="180" w:vertAnchor="text" w:horzAnchor="margin" w:tblpXSpec="center" w:tblpY="131"/>
        <w:tblW w:w="10490" w:type="dxa"/>
        <w:tblLayout w:type="fixed"/>
        <w:tblLook w:val="04A0" w:firstRow="1" w:lastRow="0" w:firstColumn="1" w:lastColumn="0" w:noHBand="0" w:noVBand="1"/>
      </w:tblPr>
      <w:tblGrid>
        <w:gridCol w:w="709"/>
        <w:gridCol w:w="3106"/>
        <w:gridCol w:w="1299"/>
        <w:gridCol w:w="1350"/>
        <w:gridCol w:w="1628"/>
        <w:gridCol w:w="1134"/>
        <w:gridCol w:w="1264"/>
      </w:tblGrid>
      <w:tr w:rsidR="00EE08E4" w:rsidRPr="004B6F31" w:rsidTr="00C44614">
        <w:trPr>
          <w:trHeight w:val="615"/>
        </w:trPr>
        <w:tc>
          <w:tcPr>
            <w:tcW w:w="709"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EE08E4" w:rsidRPr="004B6F31" w:rsidRDefault="00EE08E4" w:rsidP="00C44614">
            <w:pPr>
              <w:suppressAutoHyphens w:val="0"/>
              <w:spacing w:after="0" w:line="240" w:lineRule="auto"/>
              <w:jc w:val="both"/>
              <w:rPr>
                <w:rFonts w:cs="Times New Roman"/>
                <w:b/>
                <w:bCs/>
                <w:color w:val="000000"/>
                <w:lang w:eastAsia="el-GR"/>
              </w:rPr>
            </w:pPr>
            <w:r w:rsidRPr="004B6F31">
              <w:rPr>
                <w:rFonts w:cs="Times New Roman"/>
                <w:b/>
                <w:bCs/>
                <w:color w:val="000000"/>
                <w:lang w:eastAsia="el-GR"/>
              </w:rPr>
              <w:t>Α/Α</w:t>
            </w:r>
          </w:p>
        </w:tc>
        <w:tc>
          <w:tcPr>
            <w:tcW w:w="3106" w:type="dxa"/>
            <w:tcBorders>
              <w:top w:val="single" w:sz="8" w:space="0" w:color="auto"/>
              <w:left w:val="nil"/>
              <w:bottom w:val="single" w:sz="8" w:space="0" w:color="auto"/>
              <w:right w:val="single" w:sz="8" w:space="0" w:color="auto"/>
            </w:tcBorders>
            <w:shd w:val="clear" w:color="auto" w:fill="BFBFBF" w:themeFill="background1" w:themeFillShade="BF"/>
            <w:vAlign w:val="center"/>
          </w:tcPr>
          <w:p w:rsidR="00EE08E4" w:rsidRPr="004B6F31" w:rsidRDefault="00EE08E4" w:rsidP="00C44614">
            <w:pPr>
              <w:suppressAutoHyphens w:val="0"/>
              <w:spacing w:after="0" w:line="240" w:lineRule="auto"/>
              <w:jc w:val="center"/>
              <w:rPr>
                <w:rFonts w:cs="Times New Roman"/>
                <w:b/>
                <w:bCs/>
                <w:color w:val="000000"/>
                <w:lang w:eastAsia="el-GR"/>
              </w:rPr>
            </w:pPr>
            <w:r w:rsidRPr="004B6F31">
              <w:rPr>
                <w:rFonts w:cs="Times New Roman"/>
                <w:b/>
                <w:bCs/>
                <w:color w:val="000000"/>
                <w:lang w:eastAsia="el-GR"/>
              </w:rPr>
              <w:t>Περιγραφή Υπηρεσίας/</w:t>
            </w:r>
            <w:proofErr w:type="spellStart"/>
            <w:r w:rsidRPr="004B6F31">
              <w:rPr>
                <w:rFonts w:cs="Times New Roman"/>
                <w:b/>
                <w:bCs/>
                <w:color w:val="000000"/>
                <w:lang w:eastAsia="el-GR"/>
              </w:rPr>
              <w:t>ών</w:t>
            </w:r>
            <w:proofErr w:type="spellEnd"/>
          </w:p>
        </w:tc>
        <w:tc>
          <w:tcPr>
            <w:tcW w:w="1299" w:type="dxa"/>
            <w:tcBorders>
              <w:top w:val="single" w:sz="8" w:space="0" w:color="auto"/>
              <w:left w:val="nil"/>
              <w:bottom w:val="single" w:sz="8" w:space="0" w:color="auto"/>
              <w:right w:val="nil"/>
            </w:tcBorders>
            <w:shd w:val="clear" w:color="auto" w:fill="BFBFBF" w:themeFill="background1" w:themeFillShade="BF"/>
            <w:vAlign w:val="center"/>
          </w:tcPr>
          <w:p w:rsidR="00EE08E4" w:rsidRPr="004B6F31" w:rsidRDefault="00EE08E4" w:rsidP="00C44614">
            <w:pPr>
              <w:suppressAutoHyphens w:val="0"/>
              <w:spacing w:after="0" w:line="240" w:lineRule="auto"/>
              <w:jc w:val="center"/>
              <w:rPr>
                <w:rFonts w:cs="Times New Roman"/>
                <w:b/>
                <w:bCs/>
                <w:color w:val="000000"/>
                <w:lang w:eastAsia="el-GR"/>
              </w:rPr>
            </w:pPr>
            <w:r w:rsidRPr="004B6F31">
              <w:rPr>
                <w:rFonts w:cs="Times New Roman"/>
                <w:b/>
                <w:bCs/>
                <w:color w:val="000000"/>
                <w:lang w:eastAsia="el-GR"/>
              </w:rPr>
              <w:t>Ποσότητα</w:t>
            </w:r>
          </w:p>
        </w:tc>
        <w:tc>
          <w:tcPr>
            <w:tcW w:w="1350" w:type="dxa"/>
            <w:tcBorders>
              <w:top w:val="single" w:sz="8" w:space="0" w:color="auto"/>
              <w:left w:val="single" w:sz="8" w:space="0" w:color="auto"/>
              <w:bottom w:val="single" w:sz="8" w:space="0" w:color="auto"/>
              <w:right w:val="nil"/>
            </w:tcBorders>
            <w:shd w:val="clear" w:color="auto" w:fill="BFBFBF" w:themeFill="background1" w:themeFillShade="BF"/>
            <w:vAlign w:val="center"/>
          </w:tcPr>
          <w:p w:rsidR="00EE08E4" w:rsidRPr="004B6F31" w:rsidRDefault="00EE08E4" w:rsidP="00C44614">
            <w:pPr>
              <w:suppressAutoHyphens w:val="0"/>
              <w:spacing w:after="0" w:line="240" w:lineRule="auto"/>
              <w:jc w:val="center"/>
              <w:rPr>
                <w:rFonts w:cs="Times New Roman"/>
                <w:b/>
                <w:bCs/>
                <w:color w:val="000000"/>
                <w:lang w:eastAsia="el-GR"/>
              </w:rPr>
            </w:pPr>
            <w:r w:rsidRPr="004B6F31">
              <w:rPr>
                <w:rFonts w:cs="Times New Roman"/>
                <w:b/>
                <w:bCs/>
                <w:color w:val="000000"/>
                <w:lang w:eastAsia="el-GR"/>
              </w:rPr>
              <w:t xml:space="preserve">Τιμή </w:t>
            </w:r>
            <w:proofErr w:type="spellStart"/>
            <w:r w:rsidRPr="004B6F31">
              <w:rPr>
                <w:rFonts w:cs="Times New Roman"/>
                <w:b/>
                <w:bCs/>
                <w:color w:val="000000"/>
                <w:lang w:eastAsia="el-GR"/>
              </w:rPr>
              <w:t>μονάδος</w:t>
            </w:r>
            <w:proofErr w:type="spellEnd"/>
          </w:p>
        </w:tc>
        <w:tc>
          <w:tcPr>
            <w:tcW w:w="1628"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EE08E4" w:rsidRPr="004B6F31" w:rsidRDefault="00EE08E4" w:rsidP="00C44614">
            <w:pPr>
              <w:suppressAutoHyphens w:val="0"/>
              <w:spacing w:after="0" w:line="240" w:lineRule="auto"/>
              <w:jc w:val="center"/>
              <w:rPr>
                <w:rFonts w:cs="Times New Roman"/>
                <w:b/>
                <w:bCs/>
                <w:color w:val="000000"/>
                <w:lang w:eastAsia="el-GR"/>
              </w:rPr>
            </w:pPr>
            <w:r w:rsidRPr="004B6F31">
              <w:rPr>
                <w:rFonts w:cs="Times New Roman"/>
                <w:b/>
                <w:bCs/>
                <w:color w:val="000000"/>
                <w:lang w:eastAsia="el-GR"/>
              </w:rPr>
              <w:t>Εκτιμώμενη αξία</w:t>
            </w:r>
          </w:p>
        </w:tc>
        <w:tc>
          <w:tcPr>
            <w:tcW w:w="1134" w:type="dxa"/>
            <w:tcBorders>
              <w:top w:val="single" w:sz="8" w:space="0" w:color="auto"/>
              <w:left w:val="nil"/>
              <w:bottom w:val="single" w:sz="8" w:space="0" w:color="auto"/>
              <w:right w:val="single" w:sz="8" w:space="0" w:color="auto"/>
            </w:tcBorders>
            <w:shd w:val="clear" w:color="auto" w:fill="BFBFBF" w:themeFill="background1" w:themeFillShade="BF"/>
            <w:vAlign w:val="center"/>
          </w:tcPr>
          <w:p w:rsidR="00EE08E4" w:rsidRPr="004B6F31" w:rsidRDefault="00EE08E4" w:rsidP="00C44614">
            <w:pPr>
              <w:suppressAutoHyphens w:val="0"/>
              <w:spacing w:after="0" w:line="240" w:lineRule="auto"/>
              <w:jc w:val="center"/>
              <w:rPr>
                <w:rFonts w:cs="Times New Roman"/>
                <w:b/>
                <w:bCs/>
                <w:color w:val="000000"/>
                <w:lang w:eastAsia="el-GR"/>
              </w:rPr>
            </w:pPr>
            <w:r w:rsidRPr="004B6F31">
              <w:rPr>
                <w:rFonts w:cs="Times New Roman"/>
                <w:b/>
                <w:bCs/>
                <w:color w:val="000000"/>
                <w:lang w:eastAsia="el-GR"/>
              </w:rPr>
              <w:t>Φ.Π.Α.</w:t>
            </w:r>
          </w:p>
        </w:tc>
        <w:tc>
          <w:tcPr>
            <w:tcW w:w="1264" w:type="dxa"/>
            <w:tcBorders>
              <w:top w:val="single" w:sz="8" w:space="0" w:color="auto"/>
              <w:left w:val="nil"/>
              <w:bottom w:val="single" w:sz="8" w:space="0" w:color="auto"/>
              <w:right w:val="single" w:sz="8" w:space="0" w:color="auto"/>
            </w:tcBorders>
            <w:shd w:val="clear" w:color="auto" w:fill="BFBFBF" w:themeFill="background1" w:themeFillShade="BF"/>
            <w:vAlign w:val="center"/>
          </w:tcPr>
          <w:p w:rsidR="00EE08E4" w:rsidRPr="004B6F31" w:rsidRDefault="00EE08E4" w:rsidP="00C44614">
            <w:pPr>
              <w:suppressAutoHyphens w:val="0"/>
              <w:spacing w:after="0" w:line="240" w:lineRule="auto"/>
              <w:jc w:val="center"/>
              <w:rPr>
                <w:rFonts w:cs="Times New Roman"/>
                <w:b/>
                <w:bCs/>
                <w:color w:val="000000"/>
                <w:lang w:eastAsia="el-GR"/>
              </w:rPr>
            </w:pPr>
            <w:r w:rsidRPr="004B6F31">
              <w:rPr>
                <w:rFonts w:cs="Times New Roman"/>
                <w:b/>
                <w:bCs/>
                <w:color w:val="000000"/>
                <w:lang w:eastAsia="el-GR"/>
              </w:rPr>
              <w:t>Συνολική δαπάνη</w:t>
            </w:r>
          </w:p>
        </w:tc>
      </w:tr>
      <w:tr w:rsidR="00EE08E4" w:rsidRPr="004B6F31" w:rsidTr="00C44614">
        <w:trPr>
          <w:trHeight w:val="300"/>
        </w:trPr>
        <w:tc>
          <w:tcPr>
            <w:tcW w:w="709" w:type="dxa"/>
            <w:tcBorders>
              <w:top w:val="single" w:sz="8" w:space="0" w:color="auto"/>
              <w:left w:val="single" w:sz="8" w:space="0" w:color="auto"/>
              <w:bottom w:val="single" w:sz="8" w:space="0" w:color="auto"/>
              <w:right w:val="single" w:sz="8" w:space="0" w:color="auto"/>
            </w:tcBorders>
            <w:shd w:val="clear" w:color="auto" w:fill="auto"/>
            <w:vAlign w:val="center"/>
          </w:tcPr>
          <w:p w:rsidR="00EE08E4" w:rsidRPr="004B6F31" w:rsidRDefault="00EE08E4" w:rsidP="00C44614">
            <w:pPr>
              <w:suppressAutoHyphens w:val="0"/>
              <w:spacing w:after="0" w:line="240" w:lineRule="auto"/>
              <w:jc w:val="center"/>
              <w:rPr>
                <w:rFonts w:cs="Times New Roman"/>
                <w:color w:val="000000"/>
                <w:lang w:eastAsia="el-GR"/>
              </w:rPr>
            </w:pPr>
            <w:r>
              <w:rPr>
                <w:rFonts w:cs="Times New Roman"/>
                <w:color w:val="000000"/>
                <w:lang w:eastAsia="el-GR"/>
              </w:rPr>
              <w:t>1</w:t>
            </w:r>
          </w:p>
        </w:tc>
        <w:tc>
          <w:tcPr>
            <w:tcW w:w="3106" w:type="dxa"/>
            <w:tcBorders>
              <w:top w:val="single" w:sz="8" w:space="0" w:color="auto"/>
              <w:left w:val="single" w:sz="8" w:space="0" w:color="auto"/>
              <w:bottom w:val="single" w:sz="8" w:space="0" w:color="auto"/>
              <w:right w:val="single" w:sz="8" w:space="0" w:color="auto"/>
            </w:tcBorders>
            <w:shd w:val="clear" w:color="auto" w:fill="auto"/>
            <w:vAlign w:val="center"/>
          </w:tcPr>
          <w:p w:rsidR="00EE08E4" w:rsidRDefault="00EE08E4" w:rsidP="00C44614">
            <w:pPr>
              <w:suppressAutoHyphens w:val="0"/>
              <w:spacing w:after="0" w:line="240" w:lineRule="auto"/>
              <w:jc w:val="center"/>
              <w:rPr>
                <w:rFonts w:cs="Arial"/>
              </w:rPr>
            </w:pPr>
            <w:r w:rsidRPr="004B6F31">
              <w:rPr>
                <w:rFonts w:cs="Arial"/>
              </w:rPr>
              <w:t xml:space="preserve">Συμβόλαιο υποστήριξης </w:t>
            </w:r>
            <w:r w:rsidRPr="004B6F31">
              <w:rPr>
                <w:rFonts w:cs="Arial"/>
                <w:b/>
                <w:lang w:val="en-US"/>
              </w:rPr>
              <w:t>ACE</w:t>
            </w:r>
            <w:r w:rsidRPr="004B6F31">
              <w:rPr>
                <w:rFonts w:cs="Arial"/>
                <w:b/>
              </w:rPr>
              <w:t xml:space="preserve"> </w:t>
            </w:r>
            <w:r w:rsidRPr="004B6F31">
              <w:rPr>
                <w:rFonts w:cs="Arial"/>
                <w:b/>
                <w:lang w:val="en-US"/>
              </w:rPr>
              <w:t>ERP</w:t>
            </w:r>
            <w:r w:rsidRPr="004B6F31">
              <w:rPr>
                <w:rFonts w:cs="Arial"/>
                <w:b/>
              </w:rPr>
              <w:t xml:space="preserve"> </w:t>
            </w:r>
            <w:proofErr w:type="spellStart"/>
            <w:r w:rsidRPr="004B6F31">
              <w:rPr>
                <w:rFonts w:cs="Arial"/>
                <w:b/>
                <w:lang w:val="en-US"/>
              </w:rPr>
              <w:t>eCM</w:t>
            </w:r>
            <w:proofErr w:type="spellEnd"/>
            <w:r w:rsidRPr="004B6F31">
              <w:rPr>
                <w:rFonts w:cs="Arial"/>
                <w:b/>
              </w:rPr>
              <w:t xml:space="preserve"> Κατασκευή</w:t>
            </w:r>
          </w:p>
          <w:p w:rsidR="00EE08E4" w:rsidRPr="004B6F31" w:rsidRDefault="00EE08E4" w:rsidP="00C44614">
            <w:pPr>
              <w:suppressAutoHyphens w:val="0"/>
              <w:spacing w:after="0" w:line="240" w:lineRule="auto"/>
              <w:jc w:val="center"/>
              <w:rPr>
                <w:rFonts w:cs="Times New Roman"/>
                <w:color w:val="000000"/>
                <w:lang w:eastAsia="el-GR"/>
              </w:rPr>
            </w:pPr>
            <w:r w:rsidRPr="004B6F31">
              <w:rPr>
                <w:rFonts w:cs="Arial"/>
              </w:rPr>
              <w:t>(για 5 χρήστες).</w:t>
            </w:r>
          </w:p>
        </w:tc>
        <w:tc>
          <w:tcPr>
            <w:tcW w:w="1299" w:type="dxa"/>
            <w:tcBorders>
              <w:top w:val="single" w:sz="8" w:space="0" w:color="auto"/>
              <w:left w:val="single" w:sz="8" w:space="0" w:color="auto"/>
              <w:bottom w:val="single" w:sz="8" w:space="0" w:color="auto"/>
              <w:right w:val="single" w:sz="8" w:space="0" w:color="auto"/>
            </w:tcBorders>
            <w:shd w:val="clear" w:color="auto" w:fill="auto"/>
            <w:vAlign w:val="center"/>
          </w:tcPr>
          <w:p w:rsidR="00EE08E4" w:rsidRPr="004B6F31" w:rsidRDefault="00EE08E4" w:rsidP="00C44614">
            <w:pPr>
              <w:suppressAutoHyphens w:val="0"/>
              <w:spacing w:after="0" w:line="240" w:lineRule="auto"/>
              <w:jc w:val="center"/>
              <w:rPr>
                <w:rFonts w:cs="Times New Roman"/>
                <w:color w:val="000000"/>
                <w:lang w:eastAsia="el-GR"/>
              </w:rPr>
            </w:pPr>
            <w:r>
              <w:rPr>
                <w:rFonts w:cs="Times New Roman"/>
                <w:color w:val="000000"/>
                <w:lang w:eastAsia="el-GR"/>
              </w:rPr>
              <w:t>1</w:t>
            </w: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EE08E4" w:rsidRPr="004B6F31" w:rsidRDefault="00EE08E4" w:rsidP="00C44614">
            <w:pPr>
              <w:suppressAutoHyphens w:val="0"/>
              <w:spacing w:after="0" w:line="240" w:lineRule="auto"/>
              <w:jc w:val="center"/>
              <w:rPr>
                <w:rFonts w:cs="Times New Roman"/>
                <w:color w:val="000000"/>
                <w:lang w:eastAsia="el-GR"/>
              </w:rPr>
            </w:pPr>
          </w:p>
        </w:tc>
        <w:tc>
          <w:tcPr>
            <w:tcW w:w="1628" w:type="dxa"/>
            <w:tcBorders>
              <w:top w:val="single" w:sz="8" w:space="0" w:color="auto"/>
              <w:left w:val="single" w:sz="8" w:space="0" w:color="auto"/>
              <w:bottom w:val="single" w:sz="8" w:space="0" w:color="auto"/>
              <w:right w:val="single" w:sz="8" w:space="0" w:color="auto"/>
            </w:tcBorders>
            <w:shd w:val="clear" w:color="auto" w:fill="auto"/>
            <w:vAlign w:val="center"/>
          </w:tcPr>
          <w:p w:rsidR="00EE08E4" w:rsidRPr="004B6F31" w:rsidRDefault="00EE08E4" w:rsidP="00C44614">
            <w:pPr>
              <w:suppressAutoHyphens w:val="0"/>
              <w:spacing w:after="0" w:line="240" w:lineRule="auto"/>
              <w:jc w:val="center"/>
              <w:rPr>
                <w:rFonts w:cs="Times New Roman"/>
                <w:color w:val="000000"/>
                <w:lang w:eastAsia="el-GR"/>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EE08E4" w:rsidRPr="004B6F31" w:rsidRDefault="00EE08E4" w:rsidP="00C44614">
            <w:pPr>
              <w:suppressAutoHyphens w:val="0"/>
              <w:spacing w:after="0" w:line="240" w:lineRule="auto"/>
              <w:jc w:val="center"/>
              <w:rPr>
                <w:rFonts w:cs="Times New Roman"/>
                <w:color w:val="000000"/>
                <w:lang w:eastAsia="el-GR"/>
              </w:rPr>
            </w:pPr>
          </w:p>
        </w:tc>
        <w:tc>
          <w:tcPr>
            <w:tcW w:w="1264" w:type="dxa"/>
            <w:tcBorders>
              <w:top w:val="single" w:sz="8" w:space="0" w:color="auto"/>
              <w:left w:val="single" w:sz="8" w:space="0" w:color="auto"/>
              <w:bottom w:val="single" w:sz="8" w:space="0" w:color="auto"/>
              <w:right w:val="single" w:sz="8" w:space="0" w:color="auto"/>
            </w:tcBorders>
            <w:shd w:val="clear" w:color="auto" w:fill="auto"/>
            <w:vAlign w:val="center"/>
          </w:tcPr>
          <w:p w:rsidR="00EE08E4" w:rsidRPr="004B6F31" w:rsidRDefault="00EE08E4" w:rsidP="00C44614">
            <w:pPr>
              <w:suppressAutoHyphens w:val="0"/>
              <w:spacing w:after="0" w:line="240" w:lineRule="auto"/>
              <w:jc w:val="center"/>
              <w:rPr>
                <w:rFonts w:cs="Times New Roman"/>
                <w:color w:val="000000"/>
                <w:lang w:eastAsia="el-GR"/>
              </w:rPr>
            </w:pPr>
          </w:p>
        </w:tc>
      </w:tr>
      <w:tr w:rsidR="00EE08E4" w:rsidRPr="004B6F31" w:rsidTr="00C44614">
        <w:trPr>
          <w:trHeight w:val="300"/>
        </w:trPr>
        <w:tc>
          <w:tcPr>
            <w:tcW w:w="709" w:type="dxa"/>
            <w:tcBorders>
              <w:top w:val="single" w:sz="8" w:space="0" w:color="auto"/>
              <w:left w:val="single" w:sz="8" w:space="0" w:color="auto"/>
              <w:bottom w:val="single" w:sz="8" w:space="0" w:color="auto"/>
              <w:right w:val="single" w:sz="8" w:space="0" w:color="auto"/>
            </w:tcBorders>
            <w:shd w:val="clear" w:color="auto" w:fill="auto"/>
            <w:vAlign w:val="center"/>
          </w:tcPr>
          <w:p w:rsidR="00EE08E4" w:rsidRPr="004B6F31" w:rsidRDefault="00EE08E4" w:rsidP="00C44614">
            <w:pPr>
              <w:suppressAutoHyphens w:val="0"/>
              <w:spacing w:after="0" w:line="240" w:lineRule="auto"/>
              <w:jc w:val="center"/>
              <w:rPr>
                <w:rFonts w:cs="Times New Roman"/>
                <w:color w:val="000000"/>
                <w:lang w:eastAsia="el-GR"/>
              </w:rPr>
            </w:pPr>
            <w:r>
              <w:rPr>
                <w:rFonts w:cs="Times New Roman"/>
                <w:color w:val="000000"/>
                <w:lang w:eastAsia="el-GR"/>
              </w:rPr>
              <w:t>2</w:t>
            </w:r>
          </w:p>
        </w:tc>
        <w:tc>
          <w:tcPr>
            <w:tcW w:w="3106" w:type="dxa"/>
            <w:tcBorders>
              <w:top w:val="single" w:sz="8" w:space="0" w:color="auto"/>
              <w:left w:val="single" w:sz="8" w:space="0" w:color="auto"/>
              <w:bottom w:val="single" w:sz="8" w:space="0" w:color="auto"/>
              <w:right w:val="single" w:sz="8" w:space="0" w:color="auto"/>
            </w:tcBorders>
            <w:shd w:val="clear" w:color="auto" w:fill="auto"/>
            <w:vAlign w:val="center"/>
          </w:tcPr>
          <w:p w:rsidR="00EE08E4" w:rsidRDefault="00EE08E4" w:rsidP="00C44614">
            <w:pPr>
              <w:suppressAutoHyphens w:val="0"/>
              <w:spacing w:after="0" w:line="240" w:lineRule="auto"/>
              <w:jc w:val="center"/>
              <w:rPr>
                <w:rFonts w:cs="Arial"/>
              </w:rPr>
            </w:pPr>
            <w:r w:rsidRPr="004B6F31">
              <w:rPr>
                <w:rFonts w:cs="Arial"/>
              </w:rPr>
              <w:t xml:space="preserve">Συμβόλαιο υποστήριξης </w:t>
            </w:r>
            <w:r w:rsidRPr="004B6F31">
              <w:rPr>
                <w:rFonts w:cs="Arial"/>
                <w:b/>
                <w:lang w:val="en-US"/>
              </w:rPr>
              <w:t>ACE</w:t>
            </w:r>
            <w:r w:rsidRPr="004B6F31">
              <w:rPr>
                <w:rFonts w:cs="Arial"/>
                <w:b/>
              </w:rPr>
              <w:t xml:space="preserve"> </w:t>
            </w:r>
            <w:r w:rsidRPr="004B6F31">
              <w:rPr>
                <w:rFonts w:cs="Arial"/>
                <w:b/>
                <w:lang w:val="en-US"/>
              </w:rPr>
              <w:t>ERP</w:t>
            </w:r>
            <w:r w:rsidRPr="004B6F31">
              <w:rPr>
                <w:rFonts w:cs="Arial"/>
                <w:b/>
              </w:rPr>
              <w:t xml:space="preserve"> </w:t>
            </w:r>
            <w:proofErr w:type="spellStart"/>
            <w:r w:rsidRPr="004B6F31">
              <w:rPr>
                <w:rFonts w:cs="Arial"/>
                <w:b/>
                <w:lang w:val="en-US"/>
              </w:rPr>
              <w:t>eCM</w:t>
            </w:r>
            <w:proofErr w:type="spellEnd"/>
            <w:r w:rsidRPr="004B6F31">
              <w:rPr>
                <w:rFonts w:cs="Arial"/>
                <w:b/>
              </w:rPr>
              <w:t xml:space="preserve"> Μελέτη / Κοστολόγηση</w:t>
            </w:r>
          </w:p>
          <w:p w:rsidR="00EE08E4" w:rsidRPr="004B6F31" w:rsidRDefault="00EE08E4" w:rsidP="00C44614">
            <w:pPr>
              <w:suppressAutoHyphens w:val="0"/>
              <w:spacing w:after="0" w:line="240" w:lineRule="auto"/>
              <w:jc w:val="center"/>
              <w:rPr>
                <w:rFonts w:cs="Times New Roman"/>
                <w:color w:val="000000"/>
                <w:lang w:eastAsia="el-GR"/>
              </w:rPr>
            </w:pPr>
            <w:r w:rsidRPr="004B6F31">
              <w:rPr>
                <w:rFonts w:cs="Arial"/>
              </w:rPr>
              <w:t>(για 5 χρήστες).</w:t>
            </w:r>
          </w:p>
        </w:tc>
        <w:tc>
          <w:tcPr>
            <w:tcW w:w="1299" w:type="dxa"/>
            <w:tcBorders>
              <w:top w:val="single" w:sz="8" w:space="0" w:color="auto"/>
              <w:left w:val="single" w:sz="8" w:space="0" w:color="auto"/>
              <w:bottom w:val="single" w:sz="8" w:space="0" w:color="auto"/>
              <w:right w:val="single" w:sz="8" w:space="0" w:color="auto"/>
            </w:tcBorders>
            <w:shd w:val="clear" w:color="auto" w:fill="auto"/>
            <w:vAlign w:val="center"/>
          </w:tcPr>
          <w:p w:rsidR="00EE08E4" w:rsidRPr="004B6F31" w:rsidRDefault="00EE08E4" w:rsidP="00C44614">
            <w:pPr>
              <w:suppressAutoHyphens w:val="0"/>
              <w:spacing w:after="0" w:line="240" w:lineRule="auto"/>
              <w:jc w:val="center"/>
              <w:rPr>
                <w:rFonts w:cs="Times New Roman"/>
                <w:color w:val="000000"/>
                <w:lang w:eastAsia="el-GR"/>
              </w:rPr>
            </w:pPr>
            <w:r>
              <w:rPr>
                <w:rFonts w:cs="Times New Roman"/>
                <w:color w:val="000000"/>
                <w:lang w:eastAsia="el-GR"/>
              </w:rPr>
              <w:t>1</w:t>
            </w: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EE08E4" w:rsidRPr="004B6F31" w:rsidRDefault="00EE08E4" w:rsidP="00C44614">
            <w:pPr>
              <w:suppressAutoHyphens w:val="0"/>
              <w:spacing w:after="0" w:line="240" w:lineRule="auto"/>
              <w:jc w:val="center"/>
              <w:rPr>
                <w:rFonts w:cs="Times New Roman"/>
                <w:color w:val="000000"/>
                <w:lang w:eastAsia="el-GR"/>
              </w:rPr>
            </w:pPr>
          </w:p>
        </w:tc>
        <w:tc>
          <w:tcPr>
            <w:tcW w:w="1628" w:type="dxa"/>
            <w:tcBorders>
              <w:top w:val="single" w:sz="8" w:space="0" w:color="auto"/>
              <w:left w:val="single" w:sz="8" w:space="0" w:color="auto"/>
              <w:bottom w:val="single" w:sz="8" w:space="0" w:color="auto"/>
              <w:right w:val="single" w:sz="8" w:space="0" w:color="auto"/>
            </w:tcBorders>
            <w:shd w:val="clear" w:color="auto" w:fill="auto"/>
            <w:vAlign w:val="center"/>
          </w:tcPr>
          <w:p w:rsidR="00EE08E4" w:rsidRPr="004B6F31" w:rsidRDefault="00EE08E4" w:rsidP="00C44614">
            <w:pPr>
              <w:suppressAutoHyphens w:val="0"/>
              <w:spacing w:after="0" w:line="240" w:lineRule="auto"/>
              <w:jc w:val="center"/>
              <w:rPr>
                <w:rFonts w:cs="Times New Roman"/>
                <w:color w:val="000000"/>
                <w:lang w:eastAsia="el-GR"/>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EE08E4" w:rsidRPr="004B6F31" w:rsidRDefault="00EE08E4" w:rsidP="00C44614">
            <w:pPr>
              <w:suppressAutoHyphens w:val="0"/>
              <w:spacing w:after="0" w:line="240" w:lineRule="auto"/>
              <w:jc w:val="center"/>
              <w:rPr>
                <w:rFonts w:cs="Times New Roman"/>
                <w:color w:val="000000"/>
                <w:lang w:eastAsia="el-GR"/>
              </w:rPr>
            </w:pPr>
          </w:p>
        </w:tc>
        <w:tc>
          <w:tcPr>
            <w:tcW w:w="1264" w:type="dxa"/>
            <w:tcBorders>
              <w:top w:val="single" w:sz="8" w:space="0" w:color="auto"/>
              <w:left w:val="single" w:sz="8" w:space="0" w:color="auto"/>
              <w:bottom w:val="single" w:sz="8" w:space="0" w:color="auto"/>
              <w:right w:val="single" w:sz="8" w:space="0" w:color="auto"/>
            </w:tcBorders>
            <w:shd w:val="clear" w:color="auto" w:fill="auto"/>
            <w:vAlign w:val="center"/>
          </w:tcPr>
          <w:p w:rsidR="00EE08E4" w:rsidRPr="004B6F31" w:rsidRDefault="00EE08E4" w:rsidP="00C44614">
            <w:pPr>
              <w:suppressAutoHyphens w:val="0"/>
              <w:spacing w:after="0" w:line="240" w:lineRule="auto"/>
              <w:jc w:val="center"/>
              <w:rPr>
                <w:rFonts w:cs="Times New Roman"/>
                <w:color w:val="000000"/>
                <w:lang w:eastAsia="el-GR"/>
              </w:rPr>
            </w:pPr>
          </w:p>
        </w:tc>
      </w:tr>
      <w:tr w:rsidR="00EE08E4" w:rsidRPr="004B6F31" w:rsidTr="00C44614">
        <w:trPr>
          <w:trHeight w:val="720"/>
        </w:trPr>
        <w:tc>
          <w:tcPr>
            <w:tcW w:w="6464" w:type="dxa"/>
            <w:gridSpan w:val="4"/>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EE08E4" w:rsidRPr="004B6F31" w:rsidRDefault="00EE08E4" w:rsidP="00C44614">
            <w:pPr>
              <w:suppressAutoHyphens w:val="0"/>
              <w:spacing w:after="0" w:line="240" w:lineRule="auto"/>
              <w:jc w:val="center"/>
              <w:rPr>
                <w:rFonts w:cs="Times New Roman"/>
                <w:color w:val="000000"/>
                <w:lang w:eastAsia="el-GR"/>
              </w:rPr>
            </w:pPr>
            <w:r w:rsidRPr="004B6F31">
              <w:rPr>
                <w:rFonts w:cs="Times New Roman"/>
                <w:b/>
                <w:color w:val="000000"/>
                <w:lang w:eastAsia="el-GR"/>
              </w:rPr>
              <w:t>ΣΥΝΟΛΑ</w:t>
            </w:r>
          </w:p>
        </w:tc>
        <w:tc>
          <w:tcPr>
            <w:tcW w:w="1628" w:type="dxa"/>
            <w:tcBorders>
              <w:top w:val="single" w:sz="8" w:space="0" w:color="auto"/>
              <w:left w:val="single" w:sz="8" w:space="0" w:color="auto"/>
              <w:bottom w:val="single" w:sz="8" w:space="0" w:color="auto"/>
              <w:right w:val="single" w:sz="8" w:space="0" w:color="auto"/>
            </w:tcBorders>
            <w:shd w:val="clear" w:color="auto" w:fill="auto"/>
            <w:vAlign w:val="center"/>
          </w:tcPr>
          <w:p w:rsidR="00EE08E4" w:rsidRPr="004B6F31" w:rsidRDefault="00EE08E4" w:rsidP="00C44614">
            <w:pPr>
              <w:suppressAutoHyphens w:val="0"/>
              <w:spacing w:after="0" w:line="240" w:lineRule="auto"/>
              <w:jc w:val="center"/>
              <w:rPr>
                <w:rFonts w:cs="Times New Roman"/>
                <w:b/>
                <w:color w:val="000000"/>
                <w:lang w:eastAsia="el-GR"/>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EE08E4" w:rsidRPr="004B6F31" w:rsidRDefault="00EE08E4" w:rsidP="00C44614">
            <w:pPr>
              <w:suppressAutoHyphens w:val="0"/>
              <w:spacing w:after="0" w:line="240" w:lineRule="auto"/>
              <w:jc w:val="center"/>
              <w:rPr>
                <w:rFonts w:cs="Times New Roman"/>
                <w:b/>
                <w:color w:val="000000"/>
                <w:lang w:eastAsia="el-GR"/>
              </w:rPr>
            </w:pPr>
          </w:p>
        </w:tc>
        <w:tc>
          <w:tcPr>
            <w:tcW w:w="1264" w:type="dxa"/>
            <w:tcBorders>
              <w:top w:val="single" w:sz="8" w:space="0" w:color="auto"/>
              <w:left w:val="single" w:sz="8" w:space="0" w:color="auto"/>
              <w:bottom w:val="single" w:sz="8" w:space="0" w:color="auto"/>
              <w:right w:val="single" w:sz="8" w:space="0" w:color="auto"/>
            </w:tcBorders>
            <w:shd w:val="clear" w:color="auto" w:fill="auto"/>
            <w:vAlign w:val="center"/>
          </w:tcPr>
          <w:p w:rsidR="00EE08E4" w:rsidRPr="004B6F31" w:rsidRDefault="00EE08E4" w:rsidP="00C44614">
            <w:pPr>
              <w:suppressAutoHyphens w:val="0"/>
              <w:spacing w:after="0" w:line="240" w:lineRule="auto"/>
              <w:jc w:val="center"/>
              <w:rPr>
                <w:rFonts w:cs="Times New Roman"/>
                <w:b/>
                <w:color w:val="000000"/>
                <w:lang w:eastAsia="el-GR"/>
              </w:rPr>
            </w:pPr>
          </w:p>
        </w:tc>
      </w:tr>
    </w:tbl>
    <w:p w:rsidR="00EE08E4" w:rsidRPr="004B6F31" w:rsidRDefault="00EE08E4" w:rsidP="00EE08E4">
      <w:pPr>
        <w:spacing w:after="0" w:line="240" w:lineRule="auto"/>
        <w:jc w:val="both"/>
        <w:rPr>
          <w:b/>
          <w:bCs/>
          <w:u w:val="single"/>
        </w:rPr>
      </w:pPr>
    </w:p>
    <w:p w:rsidR="00EE08E4" w:rsidRDefault="00EE08E4" w:rsidP="00600F5F">
      <w:pPr>
        <w:spacing w:after="0" w:line="240" w:lineRule="auto"/>
        <w:jc w:val="center"/>
      </w:pPr>
      <w:r>
        <w:t xml:space="preserve">ΥΠΟΓΡΑΦΗ </w:t>
      </w:r>
    </w:p>
    <w:p w:rsidR="00EE08E4" w:rsidRPr="00600F5F" w:rsidRDefault="00EE08E4" w:rsidP="00600F5F">
      <w:pPr>
        <w:spacing w:after="0" w:line="240" w:lineRule="auto"/>
        <w:jc w:val="center"/>
      </w:pPr>
      <w:r>
        <w:t>ΣΦΡΑΓΙΔΑ</w:t>
      </w:r>
    </w:p>
    <w:sectPr w:rsidR="00EE08E4" w:rsidRPr="00600F5F" w:rsidSect="00743F0F">
      <w:footerReference w:type="default" r:id="rId9"/>
      <w:footnotePr>
        <w:pos w:val="beneathText"/>
      </w:footnotePr>
      <w:pgSz w:w="11905" w:h="16837"/>
      <w:pgMar w:top="567" w:right="706" w:bottom="1560"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638" w:rsidRDefault="001D1638">
      <w:pPr>
        <w:spacing w:after="0" w:line="240" w:lineRule="auto"/>
        <w:rPr>
          <w:rFonts w:cs="Times New Roman"/>
        </w:rPr>
      </w:pPr>
      <w:r>
        <w:rPr>
          <w:rFonts w:cs="Times New Roman"/>
        </w:rPr>
        <w:separator/>
      </w:r>
    </w:p>
  </w:endnote>
  <w:endnote w:type="continuationSeparator" w:id="0">
    <w:p w:rsidR="001D1638" w:rsidRDefault="001D1638">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libri Light">
    <w:panose1 w:val="020F0302020204030204"/>
    <w:charset w:val="A1"/>
    <w:family w:val="swiss"/>
    <w:pitch w:val="variable"/>
    <w:sig w:usb0="A00002EF" w:usb1="4000207B"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F07" w:rsidRDefault="00DB2F07">
    <w:pPr>
      <w:pStyle w:val="a4"/>
      <w:jc w:val="right"/>
    </w:pPr>
  </w:p>
  <w:p w:rsidR="00DB2F07" w:rsidRDefault="00DB2F07">
    <w:pPr>
      <w:pStyle w:val="a4"/>
      <w:jc w:val="right"/>
    </w:pPr>
  </w:p>
  <w:p w:rsidR="00DB2F07" w:rsidRPr="008670E1" w:rsidRDefault="00DB2F0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638" w:rsidRDefault="001D1638">
      <w:pPr>
        <w:spacing w:after="0" w:line="240" w:lineRule="auto"/>
        <w:rPr>
          <w:rFonts w:cs="Times New Roman"/>
        </w:rPr>
      </w:pPr>
      <w:r>
        <w:rPr>
          <w:rFonts w:cs="Times New Roman"/>
        </w:rPr>
        <w:separator/>
      </w:r>
    </w:p>
  </w:footnote>
  <w:footnote w:type="continuationSeparator" w:id="0">
    <w:p w:rsidR="001D1638" w:rsidRDefault="001D1638">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1">
    <w:nsid w:val="0AB73662"/>
    <w:multiLevelType w:val="multilevel"/>
    <w:tmpl w:val="2780DF02"/>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nsid w:val="0E517045"/>
    <w:multiLevelType w:val="hybridMultilevel"/>
    <w:tmpl w:val="35928010"/>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F640F79"/>
    <w:multiLevelType w:val="hybridMultilevel"/>
    <w:tmpl w:val="146248CE"/>
    <w:lvl w:ilvl="0" w:tplc="93628E5A">
      <w:start w:val="1"/>
      <w:numFmt w:val="decimal"/>
      <w:lvlText w:val="%1."/>
      <w:lvlJc w:val="left"/>
      <w:pPr>
        <w:ind w:left="720" w:hanging="360"/>
      </w:pPr>
      <w:rPr>
        <w:i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135E2B22"/>
    <w:multiLevelType w:val="hybridMultilevel"/>
    <w:tmpl w:val="E7E4B1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63D59B3"/>
    <w:multiLevelType w:val="hybridMultilevel"/>
    <w:tmpl w:val="EBCA6B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9D52C9F"/>
    <w:multiLevelType w:val="hybridMultilevel"/>
    <w:tmpl w:val="31028F4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1BB478DC"/>
    <w:multiLevelType w:val="hybridMultilevel"/>
    <w:tmpl w:val="B994E4C0"/>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8">
    <w:nsid w:val="2B1913E2"/>
    <w:multiLevelType w:val="hybridMultilevel"/>
    <w:tmpl w:val="B2F871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C600C6D"/>
    <w:multiLevelType w:val="hybridMultilevel"/>
    <w:tmpl w:val="3CB42E22"/>
    <w:lvl w:ilvl="0" w:tplc="04080001">
      <w:start w:val="1"/>
      <w:numFmt w:val="bullet"/>
      <w:lvlText w:val=""/>
      <w:lvlJc w:val="left"/>
      <w:pPr>
        <w:ind w:left="765" w:hanging="360"/>
      </w:pPr>
      <w:rPr>
        <w:rFonts w:ascii="Symbol" w:hAnsi="Symbol" w:cs="Symbol" w:hint="default"/>
      </w:rPr>
    </w:lvl>
    <w:lvl w:ilvl="1" w:tplc="04080003">
      <w:start w:val="1"/>
      <w:numFmt w:val="bullet"/>
      <w:lvlText w:val="o"/>
      <w:lvlJc w:val="left"/>
      <w:pPr>
        <w:ind w:left="1485" w:hanging="360"/>
      </w:pPr>
      <w:rPr>
        <w:rFonts w:ascii="Courier New" w:hAnsi="Courier New" w:cs="Courier New" w:hint="default"/>
      </w:rPr>
    </w:lvl>
    <w:lvl w:ilvl="2" w:tplc="04080005">
      <w:start w:val="1"/>
      <w:numFmt w:val="bullet"/>
      <w:lvlText w:val=""/>
      <w:lvlJc w:val="left"/>
      <w:pPr>
        <w:ind w:left="2205" w:hanging="360"/>
      </w:pPr>
      <w:rPr>
        <w:rFonts w:ascii="Wingdings" w:hAnsi="Wingdings" w:cs="Wingdings" w:hint="default"/>
      </w:rPr>
    </w:lvl>
    <w:lvl w:ilvl="3" w:tplc="04080001">
      <w:start w:val="1"/>
      <w:numFmt w:val="bullet"/>
      <w:lvlText w:val=""/>
      <w:lvlJc w:val="left"/>
      <w:pPr>
        <w:ind w:left="2925" w:hanging="360"/>
      </w:pPr>
      <w:rPr>
        <w:rFonts w:ascii="Symbol" w:hAnsi="Symbol" w:cs="Symbol" w:hint="default"/>
      </w:rPr>
    </w:lvl>
    <w:lvl w:ilvl="4" w:tplc="04080003">
      <w:start w:val="1"/>
      <w:numFmt w:val="bullet"/>
      <w:lvlText w:val="o"/>
      <w:lvlJc w:val="left"/>
      <w:pPr>
        <w:ind w:left="3645" w:hanging="360"/>
      </w:pPr>
      <w:rPr>
        <w:rFonts w:ascii="Courier New" w:hAnsi="Courier New" w:cs="Courier New" w:hint="default"/>
      </w:rPr>
    </w:lvl>
    <w:lvl w:ilvl="5" w:tplc="04080005">
      <w:start w:val="1"/>
      <w:numFmt w:val="bullet"/>
      <w:lvlText w:val=""/>
      <w:lvlJc w:val="left"/>
      <w:pPr>
        <w:ind w:left="4365" w:hanging="360"/>
      </w:pPr>
      <w:rPr>
        <w:rFonts w:ascii="Wingdings" w:hAnsi="Wingdings" w:cs="Wingdings" w:hint="default"/>
      </w:rPr>
    </w:lvl>
    <w:lvl w:ilvl="6" w:tplc="04080001">
      <w:start w:val="1"/>
      <w:numFmt w:val="bullet"/>
      <w:lvlText w:val=""/>
      <w:lvlJc w:val="left"/>
      <w:pPr>
        <w:ind w:left="5085" w:hanging="360"/>
      </w:pPr>
      <w:rPr>
        <w:rFonts w:ascii="Symbol" w:hAnsi="Symbol" w:cs="Symbol" w:hint="default"/>
      </w:rPr>
    </w:lvl>
    <w:lvl w:ilvl="7" w:tplc="04080003">
      <w:start w:val="1"/>
      <w:numFmt w:val="bullet"/>
      <w:lvlText w:val="o"/>
      <w:lvlJc w:val="left"/>
      <w:pPr>
        <w:ind w:left="5805" w:hanging="360"/>
      </w:pPr>
      <w:rPr>
        <w:rFonts w:ascii="Courier New" w:hAnsi="Courier New" w:cs="Courier New" w:hint="default"/>
      </w:rPr>
    </w:lvl>
    <w:lvl w:ilvl="8" w:tplc="04080005">
      <w:start w:val="1"/>
      <w:numFmt w:val="bullet"/>
      <w:lvlText w:val=""/>
      <w:lvlJc w:val="left"/>
      <w:pPr>
        <w:ind w:left="6525" w:hanging="360"/>
      </w:pPr>
      <w:rPr>
        <w:rFonts w:ascii="Wingdings" w:hAnsi="Wingdings" w:cs="Wingdings" w:hint="default"/>
      </w:rPr>
    </w:lvl>
  </w:abstractNum>
  <w:abstractNum w:abstractNumId="10">
    <w:nsid w:val="2CD80311"/>
    <w:multiLevelType w:val="hybridMultilevel"/>
    <w:tmpl w:val="62B63A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0270266"/>
    <w:multiLevelType w:val="hybridMultilevel"/>
    <w:tmpl w:val="DC54252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nsid w:val="30DE6A7D"/>
    <w:multiLevelType w:val="hybridMultilevel"/>
    <w:tmpl w:val="F182AA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A116460"/>
    <w:multiLevelType w:val="hybridMultilevel"/>
    <w:tmpl w:val="33968DA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nsid w:val="42F32FFF"/>
    <w:multiLevelType w:val="hybridMultilevel"/>
    <w:tmpl w:val="F378EB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6B7139E"/>
    <w:multiLevelType w:val="hybridMultilevel"/>
    <w:tmpl w:val="A2645098"/>
    <w:lvl w:ilvl="0" w:tplc="0408000F">
      <w:start w:val="1"/>
      <w:numFmt w:val="decimal"/>
      <w:lvlText w:val="%1."/>
      <w:lvlJc w:val="left"/>
      <w:pPr>
        <w:ind w:left="360" w:hanging="360"/>
      </w:pPr>
    </w:lvl>
    <w:lvl w:ilvl="1" w:tplc="0408001B">
      <w:start w:val="1"/>
      <w:numFmt w:val="lowerRoman"/>
      <w:lvlText w:val="%2."/>
      <w:lvlJc w:val="righ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4B356537"/>
    <w:multiLevelType w:val="hybridMultilevel"/>
    <w:tmpl w:val="740C80B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7">
    <w:nsid w:val="4FFD71BB"/>
    <w:multiLevelType w:val="hybridMultilevel"/>
    <w:tmpl w:val="DCD8D47E"/>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8">
    <w:nsid w:val="522E75B5"/>
    <w:multiLevelType w:val="hybridMultilevel"/>
    <w:tmpl w:val="8C58891A"/>
    <w:lvl w:ilvl="0" w:tplc="AE883838">
      <w:start w:val="1"/>
      <w:numFmt w:val="bullet"/>
      <w:lvlText w:val=""/>
      <w:lvlJc w:val="left"/>
      <w:pPr>
        <w:tabs>
          <w:tab w:val="num" w:pos="1134"/>
        </w:tabs>
        <w:ind w:left="1134" w:hanging="340"/>
      </w:pPr>
      <w:rPr>
        <w:rFonts w:ascii="Symbol" w:hAnsi="Symbol" w:cs="Symbol" w:hint="default"/>
      </w:rPr>
    </w:lvl>
    <w:lvl w:ilvl="1" w:tplc="0408000F">
      <w:start w:val="1"/>
      <w:numFmt w:val="decimal"/>
      <w:lvlText w:val="%2."/>
      <w:lvlJc w:val="left"/>
      <w:pPr>
        <w:tabs>
          <w:tab w:val="num" w:pos="1440"/>
        </w:tabs>
        <w:ind w:left="1440" w:hanging="360"/>
      </w:pPr>
      <w:rPr>
        <w:rFonts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9">
    <w:nsid w:val="5A40166C"/>
    <w:multiLevelType w:val="hybridMultilevel"/>
    <w:tmpl w:val="D6423BC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nsid w:val="5D863118"/>
    <w:multiLevelType w:val="hybridMultilevel"/>
    <w:tmpl w:val="4B708520"/>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1">
    <w:nsid w:val="5FFD40EE"/>
    <w:multiLevelType w:val="hybridMultilevel"/>
    <w:tmpl w:val="E354CE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1FB2E70"/>
    <w:multiLevelType w:val="hybridMultilevel"/>
    <w:tmpl w:val="0E24EEAE"/>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3">
    <w:nsid w:val="63591223"/>
    <w:multiLevelType w:val="hybridMultilevel"/>
    <w:tmpl w:val="98B00942"/>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4">
    <w:nsid w:val="64FE421B"/>
    <w:multiLevelType w:val="hybridMultilevel"/>
    <w:tmpl w:val="9B7EA5BE"/>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5">
    <w:nsid w:val="679C1575"/>
    <w:multiLevelType w:val="hybridMultilevel"/>
    <w:tmpl w:val="9FC23ECC"/>
    <w:lvl w:ilvl="0" w:tplc="A496BB12">
      <w:start w:val="1"/>
      <w:numFmt w:val="decimal"/>
      <w:lvlText w:val="%1."/>
      <w:lvlJc w:val="left"/>
      <w:pPr>
        <w:tabs>
          <w:tab w:val="num" w:pos="1080"/>
        </w:tabs>
        <w:ind w:left="1080" w:hanging="720"/>
      </w:pPr>
      <w:rPr>
        <w:rFonts w:asciiTheme="minorHAnsi" w:eastAsia="Times New Roman" w:hAnsiTheme="minorHAnsi"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EE63FFF"/>
    <w:multiLevelType w:val="hybridMultilevel"/>
    <w:tmpl w:val="32381630"/>
    <w:lvl w:ilvl="0" w:tplc="0408000F">
      <w:start w:val="1"/>
      <w:numFmt w:val="decimal"/>
      <w:lvlText w:val="%1."/>
      <w:lvlJc w:val="left"/>
      <w:pPr>
        <w:ind w:left="360" w:hanging="360"/>
      </w:pPr>
    </w:lvl>
    <w:lvl w:ilvl="1" w:tplc="0408000F">
      <w:start w:val="1"/>
      <w:numFmt w:val="decimal"/>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7D783CFD"/>
    <w:multiLevelType w:val="hybridMultilevel"/>
    <w:tmpl w:val="4DD2F36A"/>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8">
    <w:nsid w:val="7E556702"/>
    <w:multiLevelType w:val="hybridMultilevel"/>
    <w:tmpl w:val="BA62F53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nsid w:val="7EF00049"/>
    <w:multiLevelType w:val="hybridMultilevel"/>
    <w:tmpl w:val="0BA61A7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num w:numId="1">
    <w:abstractNumId w:val="29"/>
  </w:num>
  <w:num w:numId="2">
    <w:abstractNumId w:val="28"/>
  </w:num>
  <w:num w:numId="3">
    <w:abstractNumId w:val="3"/>
  </w:num>
  <w:num w:numId="4">
    <w:abstractNumId w:val="7"/>
  </w:num>
  <w:num w:numId="5">
    <w:abstractNumId w:val="22"/>
  </w:num>
  <w:num w:numId="6">
    <w:abstractNumId w:val="16"/>
  </w:num>
  <w:num w:numId="7">
    <w:abstractNumId w:val="20"/>
  </w:num>
  <w:num w:numId="8">
    <w:abstractNumId w:val="23"/>
  </w:num>
  <w:num w:numId="9">
    <w:abstractNumId w:val="9"/>
  </w:num>
  <w:num w:numId="10">
    <w:abstractNumId w:val="13"/>
  </w:num>
  <w:num w:numId="11">
    <w:abstractNumId w:val="24"/>
  </w:num>
  <w:num w:numId="12">
    <w:abstractNumId w:val="27"/>
  </w:num>
  <w:num w:numId="13">
    <w:abstractNumId w:val="18"/>
  </w:num>
  <w:num w:numId="14">
    <w:abstractNumId w:val="17"/>
  </w:num>
  <w:num w:numId="15">
    <w:abstractNumId w:val="10"/>
  </w:num>
  <w:num w:numId="16">
    <w:abstractNumId w:val="11"/>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21"/>
  </w:num>
  <w:num w:numId="20">
    <w:abstractNumId w:val="4"/>
  </w:num>
  <w:num w:numId="21">
    <w:abstractNumId w:val="6"/>
  </w:num>
  <w:num w:numId="22">
    <w:abstractNumId w:val="15"/>
  </w:num>
  <w:num w:numId="23">
    <w:abstractNumId w:val="8"/>
  </w:num>
  <w:num w:numId="24">
    <w:abstractNumId w:val="19"/>
  </w:num>
  <w:num w:numId="25">
    <w:abstractNumId w:val="1"/>
  </w:num>
  <w:num w:numId="26">
    <w:abstractNumId w:val="0"/>
  </w:num>
  <w:num w:numId="27">
    <w:abstractNumId w:val="2"/>
  </w:num>
  <w:num w:numId="28">
    <w:abstractNumId w:val="5"/>
  </w:num>
  <w:num w:numId="29">
    <w:abstractNumId w:val="12"/>
  </w:num>
  <w:num w:numId="30">
    <w:abstractNumId w:val="25"/>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25F"/>
    <w:rsid w:val="0001369A"/>
    <w:rsid w:val="00017462"/>
    <w:rsid w:val="00021D18"/>
    <w:rsid w:val="00025360"/>
    <w:rsid w:val="000273D5"/>
    <w:rsid w:val="00044B7F"/>
    <w:rsid w:val="00045F56"/>
    <w:rsid w:val="0005557C"/>
    <w:rsid w:val="00055841"/>
    <w:rsid w:val="00057D89"/>
    <w:rsid w:val="00076FC1"/>
    <w:rsid w:val="00077824"/>
    <w:rsid w:val="0009613D"/>
    <w:rsid w:val="0009734E"/>
    <w:rsid w:val="000B504B"/>
    <w:rsid w:val="000C1AF8"/>
    <w:rsid w:val="000C6CCE"/>
    <w:rsid w:val="000D5CE2"/>
    <w:rsid w:val="000D6E74"/>
    <w:rsid w:val="000E1E1A"/>
    <w:rsid w:val="000E76BD"/>
    <w:rsid w:val="0010021D"/>
    <w:rsid w:val="00107291"/>
    <w:rsid w:val="00107D45"/>
    <w:rsid w:val="001125CC"/>
    <w:rsid w:val="00113195"/>
    <w:rsid w:val="001152B4"/>
    <w:rsid w:val="001200CA"/>
    <w:rsid w:val="00125BE7"/>
    <w:rsid w:val="00134733"/>
    <w:rsid w:val="00145F48"/>
    <w:rsid w:val="001637F3"/>
    <w:rsid w:val="00170DE2"/>
    <w:rsid w:val="001858EE"/>
    <w:rsid w:val="00185B47"/>
    <w:rsid w:val="00192F5D"/>
    <w:rsid w:val="001941EF"/>
    <w:rsid w:val="0019724D"/>
    <w:rsid w:val="001A76BF"/>
    <w:rsid w:val="001B097E"/>
    <w:rsid w:val="001C0599"/>
    <w:rsid w:val="001C37FC"/>
    <w:rsid w:val="001C6002"/>
    <w:rsid w:val="001C744A"/>
    <w:rsid w:val="001D00D6"/>
    <w:rsid w:val="001D0F2A"/>
    <w:rsid w:val="001D1638"/>
    <w:rsid w:val="001F3F88"/>
    <w:rsid w:val="001F534C"/>
    <w:rsid w:val="00207FC8"/>
    <w:rsid w:val="0021480C"/>
    <w:rsid w:val="00233F9A"/>
    <w:rsid w:val="0024084A"/>
    <w:rsid w:val="00242E95"/>
    <w:rsid w:val="0025093E"/>
    <w:rsid w:val="002670B6"/>
    <w:rsid w:val="00274837"/>
    <w:rsid w:val="002902A6"/>
    <w:rsid w:val="002A23F5"/>
    <w:rsid w:val="002A5E81"/>
    <w:rsid w:val="002B630B"/>
    <w:rsid w:val="002D0CC8"/>
    <w:rsid w:val="002F15DE"/>
    <w:rsid w:val="002F6D66"/>
    <w:rsid w:val="003035CE"/>
    <w:rsid w:val="00311C72"/>
    <w:rsid w:val="003179F2"/>
    <w:rsid w:val="0032446D"/>
    <w:rsid w:val="00331B14"/>
    <w:rsid w:val="00351FE9"/>
    <w:rsid w:val="00355D82"/>
    <w:rsid w:val="003728DB"/>
    <w:rsid w:val="0037468C"/>
    <w:rsid w:val="00387ABD"/>
    <w:rsid w:val="00394399"/>
    <w:rsid w:val="003B277B"/>
    <w:rsid w:val="003F49DB"/>
    <w:rsid w:val="00402679"/>
    <w:rsid w:val="00411240"/>
    <w:rsid w:val="00412600"/>
    <w:rsid w:val="00421F38"/>
    <w:rsid w:val="00432CC5"/>
    <w:rsid w:val="0043576E"/>
    <w:rsid w:val="00436A88"/>
    <w:rsid w:val="00440D98"/>
    <w:rsid w:val="00451767"/>
    <w:rsid w:val="0046497D"/>
    <w:rsid w:val="004721D4"/>
    <w:rsid w:val="0048322A"/>
    <w:rsid w:val="00493657"/>
    <w:rsid w:val="004B5DF5"/>
    <w:rsid w:val="004B6F31"/>
    <w:rsid w:val="004C097B"/>
    <w:rsid w:val="004D64BC"/>
    <w:rsid w:val="004E0863"/>
    <w:rsid w:val="004E22C0"/>
    <w:rsid w:val="004E233C"/>
    <w:rsid w:val="004F7F4E"/>
    <w:rsid w:val="005044BA"/>
    <w:rsid w:val="00507086"/>
    <w:rsid w:val="00514442"/>
    <w:rsid w:val="00527E5F"/>
    <w:rsid w:val="005437FE"/>
    <w:rsid w:val="0054591C"/>
    <w:rsid w:val="00547B15"/>
    <w:rsid w:val="00552789"/>
    <w:rsid w:val="00564482"/>
    <w:rsid w:val="0056683F"/>
    <w:rsid w:val="0058042B"/>
    <w:rsid w:val="0058092B"/>
    <w:rsid w:val="00586CA4"/>
    <w:rsid w:val="00597B8C"/>
    <w:rsid w:val="00597FCE"/>
    <w:rsid w:val="005A2B71"/>
    <w:rsid w:val="005B0F2D"/>
    <w:rsid w:val="005B7625"/>
    <w:rsid w:val="005B79B6"/>
    <w:rsid w:val="005C3D54"/>
    <w:rsid w:val="005E60AC"/>
    <w:rsid w:val="00600F5F"/>
    <w:rsid w:val="00602610"/>
    <w:rsid w:val="00603870"/>
    <w:rsid w:val="00615636"/>
    <w:rsid w:val="00623A37"/>
    <w:rsid w:val="00626F97"/>
    <w:rsid w:val="006305C2"/>
    <w:rsid w:val="0063122F"/>
    <w:rsid w:val="00634A02"/>
    <w:rsid w:val="006357A7"/>
    <w:rsid w:val="00647197"/>
    <w:rsid w:val="00674534"/>
    <w:rsid w:val="00674A6F"/>
    <w:rsid w:val="006805B1"/>
    <w:rsid w:val="00680B0D"/>
    <w:rsid w:val="00681B6E"/>
    <w:rsid w:val="00684FBF"/>
    <w:rsid w:val="00697F1B"/>
    <w:rsid w:val="00697F6D"/>
    <w:rsid w:val="006A5E8B"/>
    <w:rsid w:val="006A5FFF"/>
    <w:rsid w:val="006C237C"/>
    <w:rsid w:val="006D047F"/>
    <w:rsid w:val="006D6140"/>
    <w:rsid w:val="00705870"/>
    <w:rsid w:val="00707A36"/>
    <w:rsid w:val="00710BDB"/>
    <w:rsid w:val="007226B0"/>
    <w:rsid w:val="00730432"/>
    <w:rsid w:val="0073289B"/>
    <w:rsid w:val="0073411E"/>
    <w:rsid w:val="00734226"/>
    <w:rsid w:val="00743F0F"/>
    <w:rsid w:val="007500F2"/>
    <w:rsid w:val="00755864"/>
    <w:rsid w:val="007644F4"/>
    <w:rsid w:val="00765B43"/>
    <w:rsid w:val="00765F39"/>
    <w:rsid w:val="007670C1"/>
    <w:rsid w:val="00767148"/>
    <w:rsid w:val="007709D2"/>
    <w:rsid w:val="00774D22"/>
    <w:rsid w:val="0079675A"/>
    <w:rsid w:val="007A787D"/>
    <w:rsid w:val="007A7A7D"/>
    <w:rsid w:val="007B3E92"/>
    <w:rsid w:val="007B525F"/>
    <w:rsid w:val="007B534E"/>
    <w:rsid w:val="007C593F"/>
    <w:rsid w:val="007D3892"/>
    <w:rsid w:val="007D446E"/>
    <w:rsid w:val="007D699F"/>
    <w:rsid w:val="007E37C2"/>
    <w:rsid w:val="008032FA"/>
    <w:rsid w:val="00810D29"/>
    <w:rsid w:val="00813669"/>
    <w:rsid w:val="0082353A"/>
    <w:rsid w:val="008670E1"/>
    <w:rsid w:val="00882FF0"/>
    <w:rsid w:val="0088412D"/>
    <w:rsid w:val="00893C56"/>
    <w:rsid w:val="008B120E"/>
    <w:rsid w:val="008B5FA3"/>
    <w:rsid w:val="008E1911"/>
    <w:rsid w:val="0090532A"/>
    <w:rsid w:val="00932A39"/>
    <w:rsid w:val="009347E5"/>
    <w:rsid w:val="00937FB5"/>
    <w:rsid w:val="00940DA8"/>
    <w:rsid w:val="009425D2"/>
    <w:rsid w:val="00967942"/>
    <w:rsid w:val="009A0EEE"/>
    <w:rsid w:val="009A6FE1"/>
    <w:rsid w:val="009D3E49"/>
    <w:rsid w:val="009E10B2"/>
    <w:rsid w:val="009F5C4F"/>
    <w:rsid w:val="00A00EE5"/>
    <w:rsid w:val="00A100D8"/>
    <w:rsid w:val="00A13DC4"/>
    <w:rsid w:val="00A42517"/>
    <w:rsid w:val="00A52B5B"/>
    <w:rsid w:val="00A56773"/>
    <w:rsid w:val="00A60EA9"/>
    <w:rsid w:val="00A63028"/>
    <w:rsid w:val="00A646D4"/>
    <w:rsid w:val="00A73A57"/>
    <w:rsid w:val="00A854EA"/>
    <w:rsid w:val="00A8722E"/>
    <w:rsid w:val="00A9199C"/>
    <w:rsid w:val="00A9400A"/>
    <w:rsid w:val="00A95D99"/>
    <w:rsid w:val="00A97576"/>
    <w:rsid w:val="00AA78E9"/>
    <w:rsid w:val="00AB5CFB"/>
    <w:rsid w:val="00AC45F5"/>
    <w:rsid w:val="00AD1AEC"/>
    <w:rsid w:val="00B00D56"/>
    <w:rsid w:val="00B204D7"/>
    <w:rsid w:val="00B248CB"/>
    <w:rsid w:val="00B301DB"/>
    <w:rsid w:val="00B3775F"/>
    <w:rsid w:val="00B60826"/>
    <w:rsid w:val="00B6090B"/>
    <w:rsid w:val="00B61B25"/>
    <w:rsid w:val="00B70677"/>
    <w:rsid w:val="00B801B6"/>
    <w:rsid w:val="00B8633E"/>
    <w:rsid w:val="00B943EE"/>
    <w:rsid w:val="00B949DF"/>
    <w:rsid w:val="00BA462F"/>
    <w:rsid w:val="00BB64C9"/>
    <w:rsid w:val="00BD013B"/>
    <w:rsid w:val="00BF3111"/>
    <w:rsid w:val="00BF747E"/>
    <w:rsid w:val="00C022DA"/>
    <w:rsid w:val="00C02499"/>
    <w:rsid w:val="00C1033A"/>
    <w:rsid w:val="00C22DD7"/>
    <w:rsid w:val="00C348BA"/>
    <w:rsid w:val="00C364FF"/>
    <w:rsid w:val="00C3780D"/>
    <w:rsid w:val="00C43683"/>
    <w:rsid w:val="00C440AC"/>
    <w:rsid w:val="00C549BA"/>
    <w:rsid w:val="00C71D68"/>
    <w:rsid w:val="00C85B62"/>
    <w:rsid w:val="00CA0587"/>
    <w:rsid w:val="00CA0965"/>
    <w:rsid w:val="00CA30B7"/>
    <w:rsid w:val="00CB3967"/>
    <w:rsid w:val="00CD0E2F"/>
    <w:rsid w:val="00CD3C10"/>
    <w:rsid w:val="00CD5120"/>
    <w:rsid w:val="00CE6CE9"/>
    <w:rsid w:val="00D01453"/>
    <w:rsid w:val="00D05681"/>
    <w:rsid w:val="00D12ECA"/>
    <w:rsid w:val="00D14481"/>
    <w:rsid w:val="00D15B77"/>
    <w:rsid w:val="00D15E89"/>
    <w:rsid w:val="00D22F61"/>
    <w:rsid w:val="00D261E4"/>
    <w:rsid w:val="00D26DC3"/>
    <w:rsid w:val="00D3350F"/>
    <w:rsid w:val="00D3585F"/>
    <w:rsid w:val="00D42549"/>
    <w:rsid w:val="00D5124D"/>
    <w:rsid w:val="00D52083"/>
    <w:rsid w:val="00D52D00"/>
    <w:rsid w:val="00D56CA9"/>
    <w:rsid w:val="00D56E5C"/>
    <w:rsid w:val="00D65DAF"/>
    <w:rsid w:val="00D77356"/>
    <w:rsid w:val="00D909B7"/>
    <w:rsid w:val="00D96111"/>
    <w:rsid w:val="00DA40D4"/>
    <w:rsid w:val="00DB2F07"/>
    <w:rsid w:val="00DB3672"/>
    <w:rsid w:val="00DB66B5"/>
    <w:rsid w:val="00DB6856"/>
    <w:rsid w:val="00E10B2B"/>
    <w:rsid w:val="00E1200F"/>
    <w:rsid w:val="00E32CB6"/>
    <w:rsid w:val="00E47E86"/>
    <w:rsid w:val="00E90E0C"/>
    <w:rsid w:val="00EA59F6"/>
    <w:rsid w:val="00EB538B"/>
    <w:rsid w:val="00EB58A0"/>
    <w:rsid w:val="00EC3F4C"/>
    <w:rsid w:val="00EE08E4"/>
    <w:rsid w:val="00EE5880"/>
    <w:rsid w:val="00EF1FDC"/>
    <w:rsid w:val="00F216C0"/>
    <w:rsid w:val="00F23B15"/>
    <w:rsid w:val="00F57769"/>
    <w:rsid w:val="00F60292"/>
    <w:rsid w:val="00F809EB"/>
    <w:rsid w:val="00F860DD"/>
    <w:rsid w:val="00F959EA"/>
    <w:rsid w:val="00F97581"/>
    <w:rsid w:val="00FA07CB"/>
    <w:rsid w:val="00FA6D72"/>
    <w:rsid w:val="00FC3CC4"/>
    <w:rsid w:val="00FC6113"/>
    <w:rsid w:val="00FC70C7"/>
    <w:rsid w:val="00FD1C48"/>
    <w:rsid w:val="00FE320A"/>
    <w:rsid w:val="00FE4391"/>
    <w:rsid w:val="00FE748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6F0D8198-964A-4F19-B2DE-94CF0716D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525F"/>
    <w:pPr>
      <w:suppressAutoHyphens/>
      <w:spacing w:after="200" w:line="276" w:lineRule="auto"/>
    </w:pPr>
    <w:rPr>
      <w:rFonts w:eastAsia="Times New Roman" w:cs="Calibri"/>
      <w:sz w:val="22"/>
      <w:szCs w:val="22"/>
      <w:lang w:eastAsia="ar-SA"/>
    </w:rPr>
  </w:style>
  <w:style w:type="paragraph" w:styleId="1">
    <w:name w:val="heading 1"/>
    <w:basedOn w:val="a"/>
    <w:next w:val="a"/>
    <w:link w:val="1Char"/>
    <w:qFormat/>
    <w:locked/>
    <w:rsid w:val="00743F0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5">
    <w:name w:val="heading 5"/>
    <w:basedOn w:val="a"/>
    <w:next w:val="a"/>
    <w:link w:val="5Char"/>
    <w:uiPriority w:val="99"/>
    <w:qFormat/>
    <w:rsid w:val="001125CC"/>
    <w:pPr>
      <w:suppressAutoHyphens w:val="0"/>
      <w:spacing w:before="240" w:after="60" w:line="240" w:lineRule="auto"/>
      <w:outlineLvl w:val="4"/>
    </w:pPr>
    <w:rPr>
      <w:rFonts w:ascii="Times New Roman" w:eastAsia="Calibri" w:hAnsi="Times New Roman" w:cs="Times New Roman"/>
      <w:b/>
      <w:bCs/>
      <w:i/>
      <w:iCs/>
      <w:sz w:val="26"/>
      <w:szCs w:val="26"/>
      <w:lang w:val="en-US"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Επικεφαλίδα 5 Char"/>
    <w:link w:val="5"/>
    <w:uiPriority w:val="99"/>
    <w:locked/>
    <w:rsid w:val="001125CC"/>
    <w:rPr>
      <w:rFonts w:ascii="Times New Roman" w:hAnsi="Times New Roman" w:cs="Times New Roman"/>
      <w:b/>
      <w:bCs/>
      <w:i/>
      <w:iCs/>
      <w:sz w:val="26"/>
      <w:szCs w:val="26"/>
      <w:lang w:val="en-US"/>
    </w:rPr>
  </w:style>
  <w:style w:type="character" w:styleId="-">
    <w:name w:val="Hyperlink"/>
    <w:uiPriority w:val="99"/>
    <w:rsid w:val="007B525F"/>
    <w:rPr>
      <w:rFonts w:ascii="Tahoma" w:hAnsi="Tahoma" w:cs="Tahoma"/>
      <w:color w:val="0000FF"/>
      <w:sz w:val="17"/>
      <w:szCs w:val="17"/>
      <w:u w:val="single"/>
    </w:rPr>
  </w:style>
  <w:style w:type="paragraph" w:customStyle="1" w:styleId="ListParagraph1">
    <w:name w:val="List Paragraph1"/>
    <w:basedOn w:val="a"/>
    <w:uiPriority w:val="99"/>
    <w:rsid w:val="007B525F"/>
    <w:pPr>
      <w:suppressAutoHyphens w:val="0"/>
      <w:ind w:left="720"/>
    </w:pPr>
    <w:rPr>
      <w:lang w:eastAsia="el-GR"/>
    </w:rPr>
  </w:style>
  <w:style w:type="paragraph" w:styleId="Web">
    <w:name w:val="Normal (Web)"/>
    <w:basedOn w:val="a"/>
    <w:uiPriority w:val="99"/>
    <w:rsid w:val="007B525F"/>
    <w:pPr>
      <w:suppressAutoHyphens w:val="0"/>
      <w:spacing w:before="100" w:beforeAutospacing="1" w:after="100" w:afterAutospacing="1" w:line="240" w:lineRule="auto"/>
    </w:pPr>
    <w:rPr>
      <w:rFonts w:ascii="Times New Roman" w:hAnsi="Times New Roman" w:cs="Times New Roman"/>
      <w:color w:val="000000"/>
      <w:sz w:val="24"/>
      <w:szCs w:val="24"/>
      <w:lang w:eastAsia="el-GR"/>
    </w:rPr>
  </w:style>
  <w:style w:type="paragraph" w:styleId="a3">
    <w:name w:val="header"/>
    <w:basedOn w:val="a"/>
    <w:link w:val="Char"/>
    <w:uiPriority w:val="99"/>
    <w:rsid w:val="007B525F"/>
    <w:pPr>
      <w:tabs>
        <w:tab w:val="center" w:pos="4153"/>
        <w:tab w:val="right" w:pos="8306"/>
      </w:tabs>
    </w:pPr>
    <w:rPr>
      <w:rFonts w:eastAsia="Calibri"/>
      <w:sz w:val="20"/>
      <w:szCs w:val="20"/>
    </w:rPr>
  </w:style>
  <w:style w:type="character" w:customStyle="1" w:styleId="Char">
    <w:name w:val="Κεφαλίδα Char"/>
    <w:link w:val="a3"/>
    <w:uiPriority w:val="99"/>
    <w:locked/>
    <w:rsid w:val="007B525F"/>
    <w:rPr>
      <w:rFonts w:ascii="Calibri" w:hAnsi="Calibri" w:cs="Calibri"/>
      <w:lang w:val="el-GR" w:eastAsia="ar-SA" w:bidi="ar-SA"/>
    </w:rPr>
  </w:style>
  <w:style w:type="paragraph" w:styleId="a4">
    <w:name w:val="footer"/>
    <w:basedOn w:val="a"/>
    <w:link w:val="Char0"/>
    <w:uiPriority w:val="99"/>
    <w:rsid w:val="007B525F"/>
    <w:pPr>
      <w:tabs>
        <w:tab w:val="center" w:pos="4153"/>
        <w:tab w:val="right" w:pos="8306"/>
      </w:tabs>
    </w:pPr>
    <w:rPr>
      <w:rFonts w:eastAsia="Calibri"/>
      <w:sz w:val="20"/>
      <w:szCs w:val="20"/>
    </w:rPr>
  </w:style>
  <w:style w:type="character" w:customStyle="1" w:styleId="Char0">
    <w:name w:val="Υποσέλιδο Char"/>
    <w:link w:val="a4"/>
    <w:uiPriority w:val="99"/>
    <w:locked/>
    <w:rsid w:val="007B525F"/>
    <w:rPr>
      <w:rFonts w:ascii="Calibri" w:hAnsi="Calibri" w:cs="Calibri"/>
      <w:lang w:val="el-GR" w:eastAsia="ar-SA" w:bidi="ar-SA"/>
    </w:rPr>
  </w:style>
  <w:style w:type="paragraph" w:customStyle="1" w:styleId="-11">
    <w:name w:val="Πολύχρωμη λίστα - ΄Εμφαση 11"/>
    <w:basedOn w:val="a"/>
    <w:uiPriority w:val="99"/>
    <w:qFormat/>
    <w:rsid w:val="00242E95"/>
    <w:pPr>
      <w:suppressAutoHyphens w:val="0"/>
      <w:spacing w:after="0" w:line="360" w:lineRule="auto"/>
      <w:ind w:left="720"/>
      <w:jc w:val="both"/>
    </w:pPr>
    <w:rPr>
      <w:rFonts w:eastAsia="Calibri"/>
      <w:lang w:eastAsia="en-US"/>
    </w:rPr>
  </w:style>
  <w:style w:type="character" w:customStyle="1" w:styleId="1Char">
    <w:name w:val="Επικεφαλίδα 1 Char"/>
    <w:basedOn w:val="a0"/>
    <w:link w:val="1"/>
    <w:rsid w:val="00743F0F"/>
    <w:rPr>
      <w:rFonts w:asciiTheme="majorHAnsi" w:eastAsiaTheme="majorEastAsia" w:hAnsiTheme="majorHAnsi" w:cstheme="majorBidi"/>
      <w:color w:val="2E74B5" w:themeColor="accent1" w:themeShade="BF"/>
      <w:sz w:val="32"/>
      <w:szCs w:val="32"/>
      <w:lang w:eastAsia="ar-SA"/>
    </w:rPr>
  </w:style>
  <w:style w:type="table" w:styleId="a5">
    <w:name w:val="Table Grid"/>
    <w:basedOn w:val="a1"/>
    <w:locked/>
    <w:rsid w:val="00A95D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4B6F31"/>
    <w:pPr>
      <w:suppressAutoHyphens w:val="0"/>
      <w:ind w:left="720"/>
      <w:contextualSpacing/>
    </w:pPr>
    <w:rPr>
      <w:rFonts w:cs="Times New Roman"/>
      <w:lang w:eastAsia="el-GR"/>
    </w:rPr>
  </w:style>
  <w:style w:type="paragraph" w:styleId="a7">
    <w:name w:val="Body Text"/>
    <w:basedOn w:val="a"/>
    <w:link w:val="Char1"/>
    <w:uiPriority w:val="99"/>
    <w:unhideWhenUsed/>
    <w:rsid w:val="004B6F31"/>
    <w:pPr>
      <w:suppressAutoHyphens w:val="0"/>
      <w:spacing w:after="120"/>
    </w:pPr>
    <w:rPr>
      <w:rFonts w:cs="Times New Roman"/>
      <w:lang w:eastAsia="el-GR"/>
    </w:rPr>
  </w:style>
  <w:style w:type="character" w:customStyle="1" w:styleId="Char1">
    <w:name w:val="Σώμα κειμένου Char"/>
    <w:basedOn w:val="a0"/>
    <w:link w:val="a7"/>
    <w:uiPriority w:val="99"/>
    <w:rsid w:val="004B6F31"/>
    <w:rPr>
      <w:rFonts w:eastAsia="Times New Roman"/>
      <w:sz w:val="22"/>
      <w:szCs w:val="22"/>
    </w:rPr>
  </w:style>
  <w:style w:type="paragraph" w:styleId="2">
    <w:name w:val="Body Text Indent 2"/>
    <w:basedOn w:val="a"/>
    <w:link w:val="2Char"/>
    <w:uiPriority w:val="99"/>
    <w:semiHidden/>
    <w:unhideWhenUsed/>
    <w:rsid w:val="004B6F31"/>
    <w:pPr>
      <w:suppressAutoHyphens w:val="0"/>
      <w:spacing w:after="120" w:line="480" w:lineRule="auto"/>
      <w:ind w:left="283"/>
    </w:pPr>
    <w:rPr>
      <w:rFonts w:cs="Times New Roman"/>
      <w:lang w:eastAsia="el-GR"/>
    </w:rPr>
  </w:style>
  <w:style w:type="character" w:customStyle="1" w:styleId="2Char">
    <w:name w:val="Σώμα κείμενου με εσοχή 2 Char"/>
    <w:basedOn w:val="a0"/>
    <w:link w:val="2"/>
    <w:uiPriority w:val="99"/>
    <w:semiHidden/>
    <w:rsid w:val="004B6F31"/>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157099">
      <w:bodyDiv w:val="1"/>
      <w:marLeft w:val="0"/>
      <w:marRight w:val="0"/>
      <w:marTop w:val="0"/>
      <w:marBottom w:val="0"/>
      <w:divBdr>
        <w:top w:val="none" w:sz="0" w:space="0" w:color="auto"/>
        <w:left w:val="none" w:sz="0" w:space="0" w:color="auto"/>
        <w:bottom w:val="none" w:sz="0" w:space="0" w:color="auto"/>
        <w:right w:val="none" w:sz="0" w:space="0" w:color="auto"/>
      </w:divBdr>
    </w:div>
    <w:div w:id="832723751">
      <w:bodyDiv w:val="1"/>
      <w:marLeft w:val="0"/>
      <w:marRight w:val="0"/>
      <w:marTop w:val="0"/>
      <w:marBottom w:val="0"/>
      <w:divBdr>
        <w:top w:val="none" w:sz="0" w:space="0" w:color="auto"/>
        <w:left w:val="none" w:sz="0" w:space="0" w:color="auto"/>
        <w:bottom w:val="none" w:sz="0" w:space="0" w:color="auto"/>
        <w:right w:val="none" w:sz="0" w:space="0" w:color="auto"/>
      </w:divBdr>
    </w:div>
    <w:div w:id="1296763902">
      <w:marLeft w:val="0"/>
      <w:marRight w:val="0"/>
      <w:marTop w:val="0"/>
      <w:marBottom w:val="0"/>
      <w:divBdr>
        <w:top w:val="none" w:sz="0" w:space="0" w:color="auto"/>
        <w:left w:val="none" w:sz="0" w:space="0" w:color="auto"/>
        <w:bottom w:val="none" w:sz="0" w:space="0" w:color="auto"/>
        <w:right w:val="none" w:sz="0" w:space="0" w:color="auto"/>
      </w:divBdr>
    </w:div>
    <w:div w:id="1296763903">
      <w:marLeft w:val="0"/>
      <w:marRight w:val="0"/>
      <w:marTop w:val="0"/>
      <w:marBottom w:val="0"/>
      <w:divBdr>
        <w:top w:val="none" w:sz="0" w:space="0" w:color="auto"/>
        <w:left w:val="none" w:sz="0" w:space="0" w:color="auto"/>
        <w:bottom w:val="none" w:sz="0" w:space="0" w:color="auto"/>
        <w:right w:val="none" w:sz="0" w:space="0" w:color="auto"/>
      </w:divBdr>
    </w:div>
    <w:div w:id="1296763904">
      <w:marLeft w:val="0"/>
      <w:marRight w:val="0"/>
      <w:marTop w:val="0"/>
      <w:marBottom w:val="0"/>
      <w:divBdr>
        <w:top w:val="none" w:sz="0" w:space="0" w:color="auto"/>
        <w:left w:val="none" w:sz="0" w:space="0" w:color="auto"/>
        <w:bottom w:val="none" w:sz="0" w:space="0" w:color="auto"/>
        <w:right w:val="none" w:sz="0" w:space="0" w:color="auto"/>
      </w:divBdr>
    </w:div>
    <w:div w:id="1818495386">
      <w:bodyDiv w:val="1"/>
      <w:marLeft w:val="0"/>
      <w:marRight w:val="0"/>
      <w:marTop w:val="0"/>
      <w:marBottom w:val="0"/>
      <w:divBdr>
        <w:top w:val="none" w:sz="0" w:space="0" w:color="auto"/>
        <w:left w:val="none" w:sz="0" w:space="0" w:color="auto"/>
        <w:bottom w:val="none" w:sz="0" w:space="0" w:color="auto"/>
        <w:right w:val="none" w:sz="0" w:space="0" w:color="auto"/>
      </w:divBdr>
    </w:div>
    <w:div w:id="2004972370">
      <w:bodyDiv w:val="1"/>
      <w:marLeft w:val="0"/>
      <w:marRight w:val="0"/>
      <w:marTop w:val="0"/>
      <w:marBottom w:val="0"/>
      <w:divBdr>
        <w:top w:val="none" w:sz="0" w:space="0" w:color="auto"/>
        <w:left w:val="none" w:sz="0" w:space="0" w:color="auto"/>
        <w:bottom w:val="none" w:sz="0" w:space="0" w:color="auto"/>
        <w:right w:val="none" w:sz="0" w:space="0" w:color="auto"/>
      </w:divBdr>
    </w:div>
    <w:div w:id="208399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stamellos@0144.syzefxis.gov.g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2544</Words>
  <Characters>15489</Characters>
  <Application>Microsoft Office Word</Application>
  <DocSecurity>0</DocSecurity>
  <Lines>129</Lines>
  <Paragraphs>35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Administrator1</dc:creator>
  <cp:keywords/>
  <cp:lastModifiedBy>user</cp:lastModifiedBy>
  <cp:revision>5</cp:revision>
  <dcterms:created xsi:type="dcterms:W3CDTF">2018-04-17T11:31:00Z</dcterms:created>
  <dcterms:modified xsi:type="dcterms:W3CDTF">2018-04-25T09:56:00Z</dcterms:modified>
</cp:coreProperties>
</file>