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89F" w:rsidRDefault="000A7760">
      <w:pPr>
        <w:spacing w:after="176" w:line="259" w:lineRule="auto"/>
        <w:ind w:right="4" w:firstLine="0"/>
        <w:jc w:val="center"/>
      </w:pPr>
      <w:r>
        <w:rPr>
          <w:b/>
        </w:rPr>
        <w:t xml:space="preserve"> </w:t>
      </w:r>
    </w:p>
    <w:p w:rsidR="00BE2B4E" w:rsidRPr="00DF44E0" w:rsidRDefault="00BE2B4E" w:rsidP="001271A7">
      <w:pPr>
        <w:spacing w:after="240" w:line="240" w:lineRule="auto"/>
        <w:ind w:left="-851" w:right="0" w:firstLine="0"/>
        <w:jc w:val="center"/>
        <w:rPr>
          <w:rFonts w:asciiTheme="minorHAnsi" w:eastAsia="Times New Roman" w:hAnsiTheme="minorHAnsi" w:cs="Times New Roman"/>
          <w:color w:val="auto"/>
          <w:sz w:val="36"/>
          <w:szCs w:val="36"/>
        </w:rPr>
      </w:pPr>
      <w:r w:rsidRPr="00DF44E0">
        <w:rPr>
          <w:rFonts w:asciiTheme="minorHAnsi" w:eastAsia="Times New Roman" w:hAnsiTheme="minorHAnsi" w:cs="Times New Roman"/>
          <w:b/>
          <w:bCs/>
          <w:color w:val="auto"/>
          <w:sz w:val="36"/>
          <w:szCs w:val="36"/>
        </w:rPr>
        <w:t xml:space="preserve">ΚΟΙΝΩΦΕΛΗΣ ΕΠΙΧΕΙΡΗΣΗ </w:t>
      </w:r>
      <w:r w:rsidR="001271A7" w:rsidRPr="00DF44E0">
        <w:rPr>
          <w:rFonts w:asciiTheme="minorHAnsi" w:eastAsia="Times New Roman" w:hAnsiTheme="minorHAnsi" w:cs="Times New Roman"/>
          <w:b/>
          <w:bCs/>
          <w:color w:val="auto"/>
          <w:sz w:val="36"/>
          <w:szCs w:val="36"/>
        </w:rPr>
        <w:t>ΔΗΜΟΥ ΜΟΣΧΑΤΟΥ-ΤΑΥΡΟΥ</w:t>
      </w:r>
      <w:r w:rsidR="00BF17B3" w:rsidRPr="00DF44E0">
        <w:rPr>
          <w:rFonts w:asciiTheme="minorHAnsi" w:eastAsia="Times New Roman" w:hAnsiTheme="minorHAnsi" w:cs="Times New Roman"/>
          <w:b/>
          <w:bCs/>
          <w:color w:val="auto"/>
          <w:sz w:val="36"/>
          <w:szCs w:val="36"/>
        </w:rPr>
        <w:t>(</w:t>
      </w:r>
      <w:r w:rsidR="001271A7" w:rsidRPr="00DF44E0">
        <w:rPr>
          <w:rFonts w:asciiTheme="minorHAnsi" w:eastAsia="Times New Roman" w:hAnsiTheme="minorHAnsi" w:cs="Times New Roman"/>
          <w:b/>
          <w:bCs/>
          <w:color w:val="auto"/>
          <w:sz w:val="36"/>
          <w:szCs w:val="36"/>
        </w:rPr>
        <w:t>ΚΕΔΜΤ</w:t>
      </w:r>
      <w:r w:rsidR="00BF17B3" w:rsidRPr="00DF44E0">
        <w:rPr>
          <w:rFonts w:asciiTheme="minorHAnsi" w:eastAsiaTheme="minorEastAsia" w:hAnsiTheme="minorHAnsi" w:cs="Times New Roman"/>
          <w:b/>
          <w:bCs/>
          <w:color w:val="auto"/>
          <w:sz w:val="36"/>
          <w:szCs w:val="36"/>
        </w:rPr>
        <w:t>)</w:t>
      </w:r>
    </w:p>
    <w:p w:rsidR="001271A7" w:rsidRPr="00DF44E0" w:rsidRDefault="00BF17B3" w:rsidP="001271A7">
      <w:pPr>
        <w:spacing w:after="0" w:line="340" w:lineRule="exact"/>
        <w:ind w:left="-851" w:right="-284" w:firstLine="0"/>
        <w:jc w:val="center"/>
        <w:rPr>
          <w:rFonts w:asciiTheme="minorHAnsi" w:eastAsia="Times New Roman" w:hAnsiTheme="minorHAnsi" w:cs="Times New Roman"/>
          <w:b/>
          <w:bCs/>
          <w:color w:val="auto"/>
          <w:sz w:val="28"/>
          <w:szCs w:val="28"/>
          <w:lang w:val="en-US"/>
        </w:rPr>
      </w:pPr>
      <w:r w:rsidRPr="00DF44E0">
        <w:rPr>
          <w:rFonts w:asciiTheme="minorHAnsi" w:eastAsia="Times New Roman" w:hAnsiTheme="minorHAnsi" w:cs="Times New Roman"/>
          <w:b/>
          <w:bCs/>
          <w:color w:val="auto"/>
          <w:sz w:val="28"/>
          <w:szCs w:val="28"/>
        </w:rPr>
        <w:t xml:space="preserve">Έδρα: </w:t>
      </w:r>
      <w:r w:rsidR="001271A7" w:rsidRPr="00DF44E0">
        <w:rPr>
          <w:rFonts w:asciiTheme="minorHAnsi" w:eastAsia="Times New Roman" w:hAnsiTheme="minorHAnsi" w:cs="Times New Roman"/>
          <w:b/>
          <w:bCs/>
          <w:color w:val="auto"/>
          <w:sz w:val="28"/>
          <w:szCs w:val="28"/>
        </w:rPr>
        <w:t>Μοσχάτο  -Ξενοφώντος  4</w:t>
      </w:r>
      <w:r w:rsidR="001D70A5" w:rsidRPr="00DF44E0">
        <w:rPr>
          <w:rFonts w:asciiTheme="minorHAnsi" w:eastAsia="Times New Roman" w:hAnsiTheme="minorHAnsi" w:cs="Times New Roman"/>
          <w:b/>
          <w:bCs/>
          <w:color w:val="auto"/>
          <w:sz w:val="28"/>
          <w:szCs w:val="28"/>
        </w:rPr>
        <w:t xml:space="preserve">, </w:t>
      </w:r>
      <w:proofErr w:type="spellStart"/>
      <w:r w:rsidR="001D70A5" w:rsidRPr="00DF44E0">
        <w:rPr>
          <w:rFonts w:asciiTheme="minorHAnsi" w:eastAsia="Times New Roman" w:hAnsiTheme="minorHAnsi" w:cs="Times New Roman"/>
          <w:b/>
          <w:bCs/>
          <w:color w:val="auto"/>
          <w:sz w:val="28"/>
          <w:szCs w:val="28"/>
        </w:rPr>
        <w:t>Τ.Κ</w:t>
      </w:r>
      <w:proofErr w:type="spellEnd"/>
      <w:r w:rsidR="001D70A5" w:rsidRPr="00DF44E0">
        <w:rPr>
          <w:rFonts w:asciiTheme="minorHAnsi" w:eastAsia="Times New Roman" w:hAnsiTheme="minorHAnsi" w:cs="Times New Roman"/>
          <w:b/>
          <w:bCs/>
          <w:color w:val="auto"/>
          <w:sz w:val="28"/>
          <w:szCs w:val="28"/>
        </w:rPr>
        <w:t>.</w:t>
      </w:r>
      <w:r w:rsidR="001271A7" w:rsidRPr="00DF44E0">
        <w:rPr>
          <w:rFonts w:asciiTheme="minorHAnsi" w:eastAsia="Times New Roman" w:hAnsiTheme="minorHAnsi" w:cs="Times New Roman"/>
          <w:b/>
          <w:bCs/>
          <w:color w:val="auto"/>
          <w:sz w:val="28"/>
          <w:szCs w:val="28"/>
        </w:rPr>
        <w:t xml:space="preserve">  </w:t>
      </w:r>
      <w:r w:rsidR="001271A7" w:rsidRPr="00DF44E0">
        <w:rPr>
          <w:rFonts w:asciiTheme="minorHAnsi" w:eastAsia="Times New Roman" w:hAnsiTheme="minorHAnsi" w:cs="Times New Roman"/>
          <w:b/>
          <w:bCs/>
          <w:color w:val="auto"/>
          <w:sz w:val="28"/>
          <w:szCs w:val="28"/>
          <w:lang w:val="en-US"/>
        </w:rPr>
        <w:t>18345</w:t>
      </w:r>
      <w:r w:rsidR="00BE2B4E" w:rsidRPr="00DF44E0">
        <w:rPr>
          <w:rFonts w:asciiTheme="minorHAnsi" w:eastAsia="Times New Roman" w:hAnsiTheme="minorHAnsi" w:cs="Times New Roman"/>
          <w:b/>
          <w:bCs/>
          <w:color w:val="auto"/>
          <w:sz w:val="28"/>
          <w:szCs w:val="28"/>
          <w:lang w:val="en-US"/>
        </w:rPr>
        <w:br/>
      </w:r>
      <w:proofErr w:type="spellStart"/>
      <w:r w:rsidR="00BE2B4E" w:rsidRPr="00DF44E0">
        <w:rPr>
          <w:rFonts w:asciiTheme="minorHAnsi" w:eastAsia="Times New Roman" w:hAnsiTheme="minorHAnsi" w:cs="Times New Roman"/>
          <w:b/>
          <w:bCs/>
          <w:color w:val="auto"/>
          <w:sz w:val="28"/>
          <w:szCs w:val="28"/>
        </w:rPr>
        <w:t>Τηλ</w:t>
      </w:r>
      <w:proofErr w:type="spellEnd"/>
      <w:r w:rsidR="00BE2B4E" w:rsidRPr="00DF44E0">
        <w:rPr>
          <w:rFonts w:asciiTheme="minorHAnsi" w:eastAsia="Times New Roman" w:hAnsiTheme="minorHAnsi" w:cs="Times New Roman"/>
          <w:b/>
          <w:bCs/>
          <w:color w:val="auto"/>
          <w:sz w:val="28"/>
          <w:szCs w:val="28"/>
          <w:lang w:val="en-US"/>
        </w:rPr>
        <w:t>. 210</w:t>
      </w:r>
      <w:r w:rsidR="001271A7" w:rsidRPr="00DF44E0">
        <w:rPr>
          <w:rFonts w:asciiTheme="minorHAnsi" w:eastAsia="Times New Roman" w:hAnsiTheme="minorHAnsi" w:cs="Times New Roman"/>
          <w:b/>
          <w:bCs/>
          <w:color w:val="auto"/>
          <w:sz w:val="28"/>
          <w:szCs w:val="28"/>
          <w:lang w:val="en-US"/>
        </w:rPr>
        <w:t>983734</w:t>
      </w:r>
      <w:r w:rsidR="00BE2B4E" w:rsidRPr="00DF44E0">
        <w:rPr>
          <w:rFonts w:asciiTheme="minorHAnsi" w:eastAsia="Times New Roman" w:hAnsiTheme="minorHAnsi" w:cs="Times New Roman"/>
          <w:b/>
          <w:bCs/>
          <w:color w:val="auto"/>
          <w:sz w:val="28"/>
          <w:szCs w:val="28"/>
          <w:lang w:val="en-US"/>
        </w:rPr>
        <w:t xml:space="preserve"> </w:t>
      </w:r>
      <w:r w:rsidR="00BE2B4E" w:rsidRPr="00DF44E0">
        <w:rPr>
          <w:rFonts w:asciiTheme="minorHAnsi" w:eastAsia="Times New Roman" w:hAnsiTheme="minorHAnsi" w:cs="Times New Roman"/>
          <w:b/>
          <w:bCs/>
          <w:color w:val="auto"/>
          <w:sz w:val="28"/>
          <w:szCs w:val="28"/>
          <w:lang w:val="en-US"/>
        </w:rPr>
        <w:br/>
        <w:t>E-</w:t>
      </w:r>
      <w:proofErr w:type="gramStart"/>
      <w:r w:rsidR="00BE2B4E" w:rsidRPr="00DF44E0">
        <w:rPr>
          <w:rFonts w:asciiTheme="minorHAnsi" w:eastAsia="Times New Roman" w:hAnsiTheme="minorHAnsi" w:cs="Times New Roman"/>
          <w:b/>
          <w:bCs/>
          <w:color w:val="auto"/>
          <w:sz w:val="28"/>
          <w:szCs w:val="28"/>
          <w:lang w:val="en-US"/>
        </w:rPr>
        <w:t>mail :</w:t>
      </w:r>
      <w:proofErr w:type="gramEnd"/>
      <w:r w:rsidR="00BE2B4E" w:rsidRPr="00DF44E0">
        <w:rPr>
          <w:rFonts w:asciiTheme="minorHAnsi" w:eastAsia="Times New Roman" w:hAnsiTheme="minorHAnsi" w:cs="Times New Roman"/>
          <w:b/>
          <w:bCs/>
          <w:color w:val="auto"/>
          <w:sz w:val="28"/>
          <w:szCs w:val="28"/>
          <w:lang w:val="en-US"/>
        </w:rPr>
        <w:t xml:space="preserve"> </w:t>
      </w:r>
      <w:r w:rsidR="001271A7" w:rsidRPr="00DF44E0">
        <w:rPr>
          <w:rFonts w:asciiTheme="minorHAnsi" w:eastAsia="Times New Roman" w:hAnsiTheme="minorHAnsi" w:cs="Times New Roman"/>
          <w:b/>
          <w:bCs/>
          <w:color w:val="auto"/>
          <w:sz w:val="28"/>
          <w:szCs w:val="28"/>
          <w:lang w:val="en-US"/>
        </w:rPr>
        <w:t>info@kedmt.gr</w:t>
      </w:r>
    </w:p>
    <w:p w:rsidR="00BE2B4E" w:rsidRPr="00DF44E0" w:rsidRDefault="00BE2B4E" w:rsidP="001271A7">
      <w:pPr>
        <w:spacing w:after="0" w:line="340" w:lineRule="exact"/>
        <w:ind w:left="-851" w:right="-284" w:firstLine="0"/>
        <w:jc w:val="center"/>
        <w:rPr>
          <w:rFonts w:asciiTheme="minorHAnsi" w:hAnsiTheme="minorHAnsi" w:cs="Georgia"/>
          <w:b/>
          <w:bCs/>
          <w:color w:val="auto"/>
          <w:sz w:val="28"/>
          <w:szCs w:val="28"/>
        </w:rPr>
      </w:pPr>
      <w:r w:rsidRPr="00DF44E0">
        <w:rPr>
          <w:rFonts w:asciiTheme="minorHAnsi" w:hAnsiTheme="minorHAnsi" w:cs="Georgia"/>
          <w:b/>
          <w:color w:val="auto"/>
          <w:sz w:val="28"/>
          <w:szCs w:val="28"/>
        </w:rPr>
        <w:t>ΑΦΜ:</w:t>
      </w:r>
      <w:r w:rsidRPr="00DF44E0">
        <w:rPr>
          <w:rFonts w:asciiTheme="minorHAnsi" w:hAnsiTheme="minorHAnsi" w:cs="Georgia"/>
          <w:b/>
          <w:color w:val="auto"/>
          <w:sz w:val="28"/>
          <w:szCs w:val="28"/>
          <w:lang w:val="en-US"/>
        </w:rPr>
        <w:t> </w:t>
      </w:r>
      <w:r w:rsidR="001271A7" w:rsidRPr="00DF44E0">
        <w:rPr>
          <w:rFonts w:asciiTheme="minorHAnsi" w:hAnsiTheme="minorHAnsi" w:cs="Georgia"/>
          <w:b/>
          <w:color w:val="auto"/>
          <w:sz w:val="28"/>
          <w:szCs w:val="28"/>
        </w:rPr>
        <w:t>090125942</w:t>
      </w:r>
    </w:p>
    <w:p w:rsidR="004F289F" w:rsidRPr="00DF44E0" w:rsidRDefault="004F289F">
      <w:pPr>
        <w:spacing w:after="130" w:line="259" w:lineRule="auto"/>
        <w:ind w:right="35" w:firstLine="0"/>
        <w:jc w:val="center"/>
        <w:rPr>
          <w:rFonts w:asciiTheme="minorHAnsi" w:hAnsiTheme="minorHAnsi"/>
          <w:sz w:val="28"/>
          <w:szCs w:val="28"/>
        </w:rPr>
      </w:pPr>
    </w:p>
    <w:p w:rsidR="004F289F" w:rsidRPr="00DF44E0" w:rsidRDefault="000A7760">
      <w:pPr>
        <w:spacing w:after="218" w:line="259" w:lineRule="auto"/>
        <w:ind w:left="12" w:right="0" w:firstLine="0"/>
        <w:jc w:val="center"/>
        <w:rPr>
          <w:rFonts w:asciiTheme="minorHAnsi" w:hAnsiTheme="minorHAnsi"/>
          <w:b/>
        </w:rPr>
      </w:pPr>
      <w:r w:rsidRPr="00DF44E0">
        <w:rPr>
          <w:rFonts w:asciiTheme="minorHAnsi" w:hAnsiTheme="minorHAnsi"/>
          <w:b/>
        </w:rPr>
        <w:t xml:space="preserve"> </w:t>
      </w:r>
    </w:p>
    <w:p w:rsidR="00CD4553" w:rsidRPr="00DF44E0" w:rsidRDefault="00CD4553" w:rsidP="00CD4553">
      <w:pPr>
        <w:spacing w:after="218" w:line="259" w:lineRule="auto"/>
        <w:ind w:left="12" w:right="0" w:firstLine="0"/>
        <w:jc w:val="center"/>
        <w:rPr>
          <w:b/>
          <w:sz w:val="36"/>
          <w:szCs w:val="36"/>
        </w:rPr>
      </w:pPr>
    </w:p>
    <w:p w:rsidR="00CD4553" w:rsidRPr="00DF44E0" w:rsidRDefault="00CD4553" w:rsidP="00CD4553">
      <w:pPr>
        <w:spacing w:after="218" w:line="259" w:lineRule="auto"/>
        <w:ind w:left="12" w:right="0" w:firstLine="0"/>
        <w:jc w:val="center"/>
        <w:rPr>
          <w:b/>
          <w:sz w:val="36"/>
          <w:szCs w:val="36"/>
          <w:u w:val="double"/>
        </w:rPr>
      </w:pPr>
      <w:r w:rsidRPr="00DF44E0">
        <w:rPr>
          <w:b/>
          <w:sz w:val="36"/>
          <w:szCs w:val="36"/>
          <w:u w:val="double"/>
        </w:rPr>
        <w:t>ΠΡΟΣΑΡΤΗΜΑ</w:t>
      </w:r>
    </w:p>
    <w:p w:rsidR="00CD4553" w:rsidRPr="00DF44E0" w:rsidRDefault="00CD4553" w:rsidP="00CD4553">
      <w:pPr>
        <w:spacing w:after="218" w:line="259" w:lineRule="auto"/>
        <w:ind w:left="12" w:right="0" w:firstLine="0"/>
        <w:jc w:val="center"/>
        <w:rPr>
          <w:b/>
          <w:sz w:val="34"/>
          <w:szCs w:val="34"/>
        </w:rPr>
      </w:pPr>
      <w:r w:rsidRPr="00DF44E0">
        <w:rPr>
          <w:b/>
          <w:sz w:val="34"/>
          <w:szCs w:val="34"/>
        </w:rPr>
        <w:t>Σημειώσεις επί των χρηματοοικονομικών καταστάσεων</w:t>
      </w:r>
    </w:p>
    <w:p w:rsidR="00CD4553" w:rsidRPr="00DF44E0" w:rsidRDefault="00911AE6" w:rsidP="00CD4553">
      <w:pPr>
        <w:spacing w:after="218" w:line="259" w:lineRule="auto"/>
        <w:ind w:left="12" w:right="0" w:firstLine="0"/>
        <w:jc w:val="center"/>
        <w:rPr>
          <w:sz w:val="34"/>
          <w:szCs w:val="34"/>
        </w:rPr>
      </w:pPr>
      <w:r>
        <w:rPr>
          <w:b/>
          <w:sz w:val="34"/>
          <w:szCs w:val="34"/>
        </w:rPr>
        <w:t xml:space="preserve"> της 31ης Δεκεμβρίου 2016</w:t>
      </w:r>
      <w:r w:rsidR="00CD4553" w:rsidRPr="00DF44E0">
        <w:rPr>
          <w:sz w:val="34"/>
          <w:szCs w:val="34"/>
        </w:rPr>
        <w:t xml:space="preserve"> </w:t>
      </w:r>
    </w:p>
    <w:p w:rsidR="004F289F" w:rsidRPr="00DF44E0" w:rsidRDefault="000A7760" w:rsidP="001D454B">
      <w:pPr>
        <w:spacing w:after="93" w:line="259" w:lineRule="auto"/>
        <w:ind w:right="0" w:hanging="10"/>
        <w:jc w:val="center"/>
        <w:rPr>
          <w:sz w:val="34"/>
          <w:szCs w:val="34"/>
        </w:rPr>
      </w:pPr>
      <w:r w:rsidRPr="00DF44E0">
        <w:rPr>
          <w:b/>
          <w:sz w:val="34"/>
          <w:szCs w:val="34"/>
        </w:rPr>
        <w:t>1 Ι</w:t>
      </w:r>
      <w:r w:rsidR="00911AE6">
        <w:rPr>
          <w:b/>
          <w:sz w:val="34"/>
          <w:szCs w:val="34"/>
        </w:rPr>
        <w:t>ανουαρίου έως 31 Δεκεμβρίου 2016</w:t>
      </w:r>
    </w:p>
    <w:p w:rsidR="004F289F" w:rsidRPr="00DF44E0" w:rsidRDefault="000A7760">
      <w:pPr>
        <w:spacing w:after="218" w:line="259" w:lineRule="auto"/>
        <w:ind w:right="0" w:firstLine="0"/>
        <w:jc w:val="left"/>
      </w:pPr>
      <w:r w:rsidRPr="00DF44E0">
        <w:t xml:space="preserve"> </w:t>
      </w:r>
    </w:p>
    <w:p w:rsidR="004F289F" w:rsidRPr="00DF44E0" w:rsidRDefault="000A7760" w:rsidP="00DF44E0">
      <w:pPr>
        <w:spacing w:after="218" w:line="259" w:lineRule="auto"/>
        <w:ind w:right="0" w:firstLine="0"/>
        <w:jc w:val="left"/>
        <w:rPr>
          <w:b/>
        </w:rPr>
      </w:pPr>
      <w:r w:rsidRPr="00DF44E0">
        <w:rPr>
          <w:b/>
        </w:rPr>
        <w:t xml:space="preserve"> </w:t>
      </w:r>
    </w:p>
    <w:p w:rsidR="004F289F" w:rsidRPr="00DF44E0" w:rsidRDefault="000A7760">
      <w:pPr>
        <w:pStyle w:val="1"/>
        <w:ind w:left="-5" w:right="1005"/>
      </w:pPr>
      <w:r w:rsidRPr="00DF44E0">
        <w:t>1. Πληροφορίες σχετικές με την Ε</w:t>
      </w:r>
      <w:r w:rsidR="001D70A5" w:rsidRPr="00DF44E0">
        <w:t>πιχείρηση</w:t>
      </w:r>
      <w:r w:rsidRPr="00DF44E0">
        <w:t xml:space="preserve"> </w:t>
      </w:r>
    </w:p>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EF01A8">
      <w:pPr>
        <w:spacing w:after="120" w:line="266" w:lineRule="auto"/>
        <w:ind w:left="578" w:right="0" w:hanging="11"/>
        <w:jc w:val="left"/>
        <w:rPr>
          <w:b/>
        </w:rPr>
      </w:pPr>
      <w:r w:rsidRPr="00DF44E0">
        <w:t xml:space="preserve">α) Επωνυμία: </w:t>
      </w:r>
      <w:r w:rsidR="00EF01A8" w:rsidRPr="00DF44E0">
        <w:rPr>
          <w:rFonts w:asciiTheme="minorHAnsi" w:hAnsiTheme="minorHAnsi" w:cstheme="minorHAnsi"/>
          <w:b/>
          <w:color w:val="auto"/>
        </w:rPr>
        <w:t>“</w:t>
      </w:r>
      <w:r w:rsidR="00BF17B3" w:rsidRPr="00DF44E0">
        <w:rPr>
          <w:rFonts w:asciiTheme="minorHAnsi" w:eastAsia="Times New Roman" w:hAnsiTheme="minorHAnsi" w:cs="Times New Roman"/>
          <w:b/>
          <w:bCs/>
          <w:color w:val="auto"/>
        </w:rPr>
        <w:t xml:space="preserve"> ΚΟΙΝΩΦΕΛΗΣ ΕΠΙΧΕΙΡΗΣΗ </w:t>
      </w:r>
      <w:r w:rsidR="001271A7" w:rsidRPr="00DF44E0">
        <w:rPr>
          <w:rFonts w:asciiTheme="minorHAnsi" w:eastAsia="Times New Roman" w:hAnsiTheme="minorHAnsi" w:cs="Times New Roman"/>
          <w:b/>
          <w:bCs/>
          <w:color w:val="auto"/>
        </w:rPr>
        <w:t>ΔΗΜΟΥ ΜΟΣΧΑΤΟΥ-ΤΑΥΡΟΥ</w:t>
      </w:r>
      <w:r w:rsidR="00E4772A" w:rsidRPr="00DF44E0">
        <w:rPr>
          <w:rFonts w:asciiTheme="minorHAnsi" w:eastAsia="Times New Roman" w:hAnsiTheme="minorHAnsi" w:cs="Times New Roman"/>
          <w:b/>
          <w:bCs/>
          <w:color w:val="auto"/>
        </w:rPr>
        <w:t>.</w:t>
      </w:r>
      <w:r w:rsidR="00BF17B3" w:rsidRPr="00DF44E0">
        <w:rPr>
          <w:rFonts w:asciiTheme="minorHAnsi" w:eastAsia="Times New Roman" w:hAnsiTheme="minorHAnsi" w:cs="Times New Roman"/>
          <w:b/>
          <w:bCs/>
          <w:color w:val="auto"/>
        </w:rPr>
        <w:t xml:space="preserve"> (</w:t>
      </w:r>
      <w:r w:rsidR="001271A7" w:rsidRPr="00DF44E0">
        <w:rPr>
          <w:rFonts w:asciiTheme="minorHAnsi" w:eastAsia="Times New Roman" w:hAnsiTheme="minorHAnsi" w:cs="Times New Roman"/>
          <w:b/>
          <w:bCs/>
          <w:color w:val="auto"/>
        </w:rPr>
        <w:t>ΚΕΔΜΤ</w:t>
      </w:r>
      <w:r w:rsidR="00BF17B3" w:rsidRPr="00DF44E0">
        <w:rPr>
          <w:rFonts w:asciiTheme="minorHAnsi" w:eastAsiaTheme="minorEastAsia" w:hAnsiTheme="minorHAnsi" w:cs="Times New Roman"/>
          <w:b/>
          <w:bCs/>
          <w:color w:val="auto"/>
        </w:rPr>
        <w:t>)</w:t>
      </w:r>
      <w:r w:rsidR="00EF01A8" w:rsidRPr="00DF44E0">
        <w:rPr>
          <w:rFonts w:asciiTheme="minorHAnsi" w:hAnsiTheme="minorHAnsi" w:cstheme="minorHAnsi"/>
          <w:b/>
          <w:color w:val="auto"/>
        </w:rPr>
        <w:t>”</w:t>
      </w:r>
      <w:r w:rsidR="008C74B1" w:rsidRPr="00DF44E0">
        <w:rPr>
          <w:b/>
        </w:rPr>
        <w:t xml:space="preserve"> </w:t>
      </w:r>
      <w:r w:rsidRPr="00DF44E0">
        <w:rPr>
          <w:b/>
        </w:rPr>
        <w:t xml:space="preserve"> </w:t>
      </w:r>
    </w:p>
    <w:p w:rsidR="00EF01A8" w:rsidRPr="00DF44E0" w:rsidRDefault="000A7760" w:rsidP="00EF01A8">
      <w:pPr>
        <w:spacing w:after="150" w:line="300" w:lineRule="atLeast"/>
        <w:rPr>
          <w:rFonts w:asciiTheme="minorHAnsi" w:hAnsiTheme="minorHAnsi" w:cs="Arial"/>
          <w:b/>
          <w:color w:val="auto"/>
        </w:rPr>
      </w:pPr>
      <w:r w:rsidRPr="00DF44E0">
        <w:t xml:space="preserve">β) Νομικός τύπος: </w:t>
      </w:r>
      <w:r w:rsidR="00EF01A8" w:rsidRPr="00DF44E0">
        <w:rPr>
          <w:rFonts w:asciiTheme="minorHAnsi" w:hAnsiTheme="minorHAnsi" w:cs="Arial"/>
          <w:b/>
          <w:color w:val="auto"/>
        </w:rPr>
        <w:t>ΚΟΙΝΩΦΕΛΗΣ ΕΠΙΧΕΙΡΗΣΗ ΤΟΥ Ν. 3463/2006</w:t>
      </w:r>
    </w:p>
    <w:p w:rsidR="004F289F" w:rsidRPr="00DF44E0" w:rsidRDefault="000A7760">
      <w:pPr>
        <w:ind w:left="569" w:right="47" w:firstLine="0"/>
      </w:pPr>
      <w:r w:rsidRPr="00DF44E0">
        <w:t xml:space="preserve">γ) Περίοδος αναφοράς: </w:t>
      </w:r>
      <w:r w:rsidR="00911AE6">
        <w:rPr>
          <w:b/>
        </w:rPr>
        <w:t>01.01.2016 - 31.12.2016</w:t>
      </w:r>
      <w:r w:rsidRPr="00DF44E0">
        <w:t xml:space="preserve"> </w:t>
      </w:r>
    </w:p>
    <w:p w:rsidR="008C74B1" w:rsidRPr="00DF44E0" w:rsidRDefault="000A7760" w:rsidP="008C74B1">
      <w:pPr>
        <w:spacing w:after="228" w:line="259" w:lineRule="auto"/>
        <w:ind w:left="567" w:right="0" w:firstLine="0"/>
        <w:jc w:val="left"/>
        <w:rPr>
          <w:rFonts w:asciiTheme="minorHAnsi" w:hAnsiTheme="minorHAnsi" w:cstheme="minorHAnsi"/>
          <w:b/>
        </w:rPr>
      </w:pPr>
      <w:r w:rsidRPr="00DF44E0">
        <w:t xml:space="preserve">δ)  Διεύθυνση της έδρας: </w:t>
      </w:r>
      <w:r w:rsidR="001271A7" w:rsidRPr="00DF44E0">
        <w:rPr>
          <w:rFonts w:asciiTheme="minorHAnsi" w:eastAsia="Times New Roman" w:hAnsiTheme="minorHAnsi" w:cs="Times New Roman"/>
          <w:b/>
          <w:bCs/>
          <w:color w:val="auto"/>
        </w:rPr>
        <w:t xml:space="preserve">ΞΕΝΟΦΩΝΤΟΣ 4 </w:t>
      </w:r>
      <w:r w:rsidR="001D70A5" w:rsidRPr="00DF44E0">
        <w:rPr>
          <w:rFonts w:asciiTheme="minorHAnsi" w:eastAsia="Times New Roman" w:hAnsiTheme="minorHAnsi" w:cs="Times New Roman"/>
          <w:b/>
          <w:bCs/>
          <w:color w:val="auto"/>
        </w:rPr>
        <w:t xml:space="preserve"> </w:t>
      </w:r>
      <w:r w:rsidR="00E4772A" w:rsidRPr="00DF44E0">
        <w:rPr>
          <w:rFonts w:asciiTheme="minorHAnsi" w:eastAsia="Times New Roman" w:hAnsiTheme="minorHAnsi" w:cs="Times New Roman"/>
          <w:b/>
          <w:bCs/>
          <w:color w:val="auto"/>
        </w:rPr>
        <w:t>–</w:t>
      </w:r>
      <w:r w:rsidR="001D70A5" w:rsidRPr="00DF44E0">
        <w:rPr>
          <w:rFonts w:asciiTheme="minorHAnsi" w:eastAsia="Times New Roman" w:hAnsiTheme="minorHAnsi" w:cs="Times New Roman"/>
          <w:b/>
          <w:bCs/>
          <w:color w:val="auto"/>
        </w:rPr>
        <w:t xml:space="preserve"> </w:t>
      </w:r>
      <w:r w:rsidR="00E4772A" w:rsidRPr="00DF44E0">
        <w:rPr>
          <w:rFonts w:asciiTheme="minorHAnsi" w:eastAsia="Times New Roman" w:hAnsiTheme="minorHAnsi" w:cs="Times New Roman"/>
          <w:b/>
          <w:bCs/>
          <w:color w:val="auto"/>
          <w:lang w:val="en-US"/>
        </w:rPr>
        <w:t>M</w:t>
      </w:r>
      <w:r w:rsidR="001271A7" w:rsidRPr="00DF44E0">
        <w:rPr>
          <w:rFonts w:asciiTheme="minorHAnsi" w:eastAsia="Times New Roman" w:hAnsiTheme="minorHAnsi" w:cs="Times New Roman"/>
          <w:b/>
          <w:bCs/>
          <w:color w:val="auto"/>
        </w:rPr>
        <w:t xml:space="preserve">ΟΣΧΑΤΟ </w:t>
      </w:r>
      <w:r w:rsidR="00EF01A8" w:rsidRPr="00DF44E0">
        <w:rPr>
          <w:b/>
        </w:rPr>
        <w:t>, Τ.Κ.</w:t>
      </w:r>
      <w:r w:rsidR="001271A7" w:rsidRPr="00DF44E0">
        <w:rPr>
          <w:b/>
        </w:rPr>
        <w:t xml:space="preserve"> 18345 </w:t>
      </w:r>
    </w:p>
    <w:p w:rsidR="004F289F" w:rsidRPr="00DF44E0" w:rsidRDefault="001D01E6" w:rsidP="008C74B1">
      <w:pPr>
        <w:spacing w:after="212" w:line="267" w:lineRule="auto"/>
        <w:ind w:left="579" w:right="0" w:hanging="10"/>
        <w:jc w:val="left"/>
        <w:rPr>
          <w:rFonts w:asciiTheme="minorHAnsi" w:hAnsiTheme="minorHAnsi" w:cs="Arial"/>
        </w:rPr>
      </w:pPr>
      <w:r w:rsidRPr="00DF44E0">
        <w:t xml:space="preserve">ε) </w:t>
      </w:r>
      <w:r w:rsidR="00EF01A8" w:rsidRPr="00DF44E0">
        <w:rPr>
          <w:rFonts w:asciiTheme="minorHAnsi" w:eastAsiaTheme="minorEastAsia" w:hAnsiTheme="minorHAnsi" w:cs="Arial"/>
          <w:bCs/>
          <w:color w:val="auto"/>
        </w:rPr>
        <w:t>Α.Φ.Μ.</w:t>
      </w:r>
      <w:r w:rsidRPr="00DF44E0">
        <w:rPr>
          <w:rFonts w:asciiTheme="minorHAnsi" w:eastAsiaTheme="minorEastAsia" w:hAnsiTheme="minorHAnsi" w:cs="Arial"/>
          <w:b/>
          <w:bCs/>
          <w:color w:val="auto"/>
        </w:rPr>
        <w:t xml:space="preserve">: </w:t>
      </w:r>
      <w:r w:rsidR="00EF01A8" w:rsidRPr="00DF44E0">
        <w:rPr>
          <w:rFonts w:asciiTheme="minorHAnsi" w:eastAsiaTheme="minorEastAsia" w:hAnsiTheme="minorHAnsi" w:cs="Arial"/>
          <w:b/>
          <w:bCs/>
          <w:color w:val="auto"/>
        </w:rPr>
        <w:t xml:space="preserve"> </w:t>
      </w:r>
      <w:r w:rsidR="001271A7" w:rsidRPr="00DF44E0">
        <w:rPr>
          <w:rFonts w:asciiTheme="minorHAnsi" w:eastAsiaTheme="minorEastAsia" w:hAnsiTheme="minorHAnsi" w:cs="Arial"/>
          <w:b/>
          <w:bCs/>
          <w:color w:val="auto"/>
        </w:rPr>
        <w:t>09012594</w:t>
      </w:r>
      <w:r w:rsidR="00645AC2">
        <w:rPr>
          <w:rFonts w:asciiTheme="minorHAnsi" w:eastAsiaTheme="minorEastAsia" w:hAnsiTheme="minorHAnsi" w:cs="Arial"/>
          <w:b/>
          <w:bCs/>
          <w:color w:val="auto"/>
        </w:rPr>
        <w:t>2</w:t>
      </w:r>
    </w:p>
    <w:p w:rsidR="004F289F" w:rsidRPr="00DF44E0" w:rsidRDefault="000A7760">
      <w:pPr>
        <w:ind w:left="993" w:right="47" w:hanging="424"/>
      </w:pPr>
      <w:r w:rsidRPr="00DF44E0">
        <w:t xml:space="preserve">στ) Η διοίκηση εκτιμά ότι η παραδοχή της συνεχιζόμενης δραστηριότητας είναι ενδεδειγμένη για την κατάρτιση των χρηματοοικονομικών καταστάσεων.  </w:t>
      </w:r>
    </w:p>
    <w:p w:rsidR="00911AE6" w:rsidRDefault="000A7760" w:rsidP="00911AE6">
      <w:pPr>
        <w:ind w:left="569" w:right="47" w:firstLine="0"/>
      </w:pPr>
      <w:r w:rsidRPr="00DF44E0">
        <w:t xml:space="preserve">ζ) </w:t>
      </w:r>
      <w:r w:rsidR="00911AE6">
        <w:t xml:space="preserve">Η επιχείρηση συνέταξε τις χρηματοοικονομικές καταστάσεις της μεγάλης κατηγορίας οντοτήτων του νόμου 4308/2014, όπως και κατά την προηγούμενη χρήση, παρότι καταργήθηκε </w:t>
      </w:r>
      <w:r w:rsidR="00911AE6">
        <w:rPr>
          <w:rFonts w:ascii="Arimo" w:hAnsi="Arimo"/>
          <w:color w:val="373737"/>
          <w:sz w:val="21"/>
          <w:szCs w:val="21"/>
        </w:rPr>
        <w:t xml:space="preserve">με την παράγραφο 2 του άρθρου 41 του ν. 4410/2016 </w:t>
      </w:r>
      <w:r w:rsidR="00911AE6">
        <w:t>η</w:t>
      </w:r>
      <w:r w:rsidR="00911AE6">
        <w:rPr>
          <w:rFonts w:ascii="Arimo" w:hAnsi="Arimo"/>
          <w:color w:val="373737"/>
          <w:sz w:val="21"/>
          <w:szCs w:val="21"/>
        </w:rPr>
        <w:t xml:space="preserve"> παράγραφος 10</w:t>
      </w:r>
      <w:r w:rsidR="00911AE6">
        <w:t xml:space="preserve"> του άρθρου 2 του παρόντος νόμου 4308/2014, η οποία προέβλεπε ότι, οι κερδοσκοπικές ή μη κερδοσκοπικές οντότητες που ανήκουν στο δημόσιο τομέα ή ελέγχονται από το δημόσιο ή τελούν υπό την εποπτεία του δημοσίου, όταν δεν εμπίπτουν στην εφαρμογή του άρθρου 156 του νόμου 4270/2014 για λογιστικούς σκοπούς, εντάσσονται στις «μεγάλες» οντότητες με την προϋπόθεση ότι δεν εμπίπτουν στις κατηγορίες οντοτήτων της παραγράφου 2(α), 2(β) ή 2(γ) του άρθρου 1 (ανώνυμη εταιρεία, εταιρεία περιορισμένης ευθύνης, ετερόρρυθμη κατά μετοχές εταιρεία, ιδιωτική κεφαλαιουχική εταιρεία, ετερόρρυθμη εταιρεία, ομόρρυθμη εταιρεία, ατομική επιχείρηση, κλπ.).</w:t>
      </w:r>
    </w:p>
    <w:p w:rsidR="004F289F" w:rsidRPr="00DF44E0" w:rsidRDefault="000A7760">
      <w:pPr>
        <w:ind w:left="853" w:right="47" w:hanging="284"/>
      </w:pPr>
      <w:r w:rsidRPr="00DF44E0">
        <w:lastRenderedPageBreak/>
        <w:t xml:space="preserve">η)  Η διοίκηση δηλώνει ότι οι χρηματοοικονομικές καταστάσεις έχουν καταρτιστεί σε πλήρη συμφωνία με τον παρόντα νόμο. </w:t>
      </w:r>
    </w:p>
    <w:p w:rsidR="004F289F" w:rsidRPr="00DF44E0" w:rsidRDefault="000A7760">
      <w:pPr>
        <w:ind w:left="853" w:right="47" w:hanging="284"/>
      </w:pPr>
      <w:r w:rsidRPr="00DF44E0">
        <w:t>θ) Τα ποσά των χρηματοοικονομικών καταστάσεων εκφράζονται σε ευρώ, που αποτελεί το λειτουργικό νόμισμα της Ε</w:t>
      </w:r>
      <w:r w:rsidR="00FC50AB" w:rsidRPr="00DF44E0">
        <w:t>πιχείρηση</w:t>
      </w:r>
      <w:r w:rsidRPr="00DF44E0">
        <w:t xml:space="preserve">ς.  </w:t>
      </w:r>
    </w:p>
    <w:p w:rsidR="004F289F" w:rsidRPr="00DF44E0" w:rsidRDefault="000A7760">
      <w:pPr>
        <w:ind w:left="569" w:right="47" w:firstLine="0"/>
      </w:pPr>
      <w:r w:rsidRPr="00DF44E0">
        <w:t xml:space="preserve">ι) Τα ποσά δεν έχουν στρογγυλοποιηθεί εκτός αν αναφέρεται διαφορετικά.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0"/>
      </w:pPr>
      <w:r w:rsidRPr="00DF44E0">
        <w:t>2. Παράγοντες που θέτουν σε κίνδυνο την προοπτική της Ε</w:t>
      </w:r>
      <w:r w:rsidR="00FC50AB" w:rsidRPr="00DF44E0">
        <w:t>πιχείρησης</w:t>
      </w:r>
      <w:r w:rsidRPr="00DF44E0">
        <w:t xml:space="preserve"> ως συνεχιζόμενης δραστηριότητας </w:t>
      </w:r>
    </w:p>
    <w:p w:rsidR="004F289F" w:rsidRPr="00DF44E0" w:rsidRDefault="000A7760" w:rsidP="005964A8">
      <w:pPr>
        <w:spacing w:before="240" w:after="218" w:line="259" w:lineRule="auto"/>
        <w:ind w:right="0" w:firstLine="0"/>
        <w:jc w:val="left"/>
      </w:pPr>
      <w:r w:rsidRPr="00DF44E0">
        <w:t xml:space="preserve">      Η Ε</w:t>
      </w:r>
      <w:r w:rsidR="001D01E6" w:rsidRPr="00DF44E0">
        <w:t>πιχείρηση</w:t>
      </w:r>
      <w:r w:rsidRPr="00DF44E0">
        <w:t xml:space="preserve"> διενήργησε σχετική αξιολόγηση και δεν εντόπισε παράγοντες που θέτουν σε κίνδυνο την προοπτική της ως συνεχιζόμενη δραστηριότητα.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 3. Λογιστικές αρχές και μέθοδοι </w:t>
      </w:r>
    </w:p>
    <w:p w:rsidR="004F289F" w:rsidRPr="00DF44E0" w:rsidRDefault="000A7760" w:rsidP="006B58DD">
      <w:pPr>
        <w:spacing w:before="240" w:after="218" w:line="259" w:lineRule="auto"/>
        <w:ind w:right="0" w:firstLine="0"/>
      </w:pPr>
      <w:r w:rsidRPr="00DF44E0">
        <w:t xml:space="preserve"> Η σύνταξη των </w:t>
      </w:r>
      <w:r w:rsidR="001D01E6" w:rsidRPr="00DF44E0">
        <w:t>χρηματο</w:t>
      </w:r>
      <w:r w:rsidRPr="00DF44E0">
        <w:t xml:space="preserve">οικονομικών καταστάσεων προϋποθέτει την άσκηση κρίσης και την διενέργεια εκτιμήσεων από την διοίκηση, τα οποία επηρεάζουν την εφαρμογή των λογιστικών πολιτικών, τα αναγνωριζόμενα ποσά των εσόδων, εξόδων, περιουσιακών στοιχείων, υποχρεώσεων και γνωστοποιήσεων. Αυτές οι εκτιμήσεις και παραδοχές βασίζονται στην εμπειρία του παρελθόντος και σε λοιπούς παράγοντες που θεωρείται ότι είναι εύλογα για τις περιστάσεις. Τα πραγματικά γεγονότα όμως, μπορεί να διαφέρουν από αυτές τις εκτιμήσεις. Οι εκτιμήσεις και οι σχετικές παραδοχές επανεκτιμούνται σε συνεχή βάση.   </w:t>
      </w:r>
    </w:p>
    <w:p w:rsidR="004F289F" w:rsidRPr="00DF44E0" w:rsidRDefault="000A7760">
      <w:pPr>
        <w:ind w:left="-11" w:right="47"/>
      </w:pPr>
      <w:r w:rsidRPr="00DF44E0">
        <w:t xml:space="preserve">Οι λογιστικές εκτιμήσεις γίνονται κυρίως για τον υπολογισμό των αποσβέσεων των  παγίων, τις συμμετοχές, την </w:t>
      </w:r>
      <w:proofErr w:type="spellStart"/>
      <w:r w:rsidRPr="00DF44E0">
        <w:t>απομείωση</w:t>
      </w:r>
      <w:proofErr w:type="spellEnd"/>
      <w:r w:rsidRPr="00DF44E0">
        <w:t xml:space="preserve"> των απαιτήσεων, τις προβλέψεις και την εκτίμηση της εύλογης αξίας εφόσον επιλέγεται η εφαρμογή της. </w:t>
      </w:r>
    </w:p>
    <w:p w:rsidR="004F289F" w:rsidRPr="00DF44E0" w:rsidRDefault="000A7760">
      <w:pPr>
        <w:pStyle w:val="3"/>
        <w:ind w:left="3"/>
      </w:pPr>
      <w:r w:rsidRPr="00DF44E0">
        <w:t xml:space="preserve">3.1. Ακολουθούμενες λογιστικές αρχές και μέθοδοι </w:t>
      </w:r>
    </w:p>
    <w:p w:rsidR="004F289F" w:rsidRPr="00DF44E0" w:rsidRDefault="000A7760">
      <w:pPr>
        <w:ind w:left="-11" w:right="47"/>
      </w:pPr>
      <w:r w:rsidRPr="00DF44E0">
        <w:t>Η ε</w:t>
      </w:r>
      <w:r w:rsidR="00FC50AB" w:rsidRPr="00DF44E0">
        <w:t>πιχείρηση</w:t>
      </w:r>
      <w:r w:rsidRPr="00DF44E0">
        <w:t xml:space="preserve"> για τα επιμέρους στοιχεία των χρηματοοικονομικών καταστάσεων εφαρμόζει τις ακόλουθες λογιστικές αρχές και μεθόδους, στα πλαίσια της βασικής αρχής του δουλευμένου. </w:t>
      </w:r>
    </w:p>
    <w:p w:rsidR="004F289F" w:rsidRPr="00DF44E0" w:rsidRDefault="000A7760">
      <w:pPr>
        <w:spacing w:after="212" w:line="267" w:lineRule="auto"/>
        <w:ind w:left="3" w:right="0" w:hanging="10"/>
        <w:jc w:val="left"/>
      </w:pPr>
      <w:r w:rsidRPr="00DF44E0">
        <w:rPr>
          <w:b/>
        </w:rPr>
        <w:t xml:space="preserve">3.1.1. Ενσώματα πάγια περιουσιακά στοιχεία </w:t>
      </w:r>
    </w:p>
    <w:p w:rsidR="004F289F" w:rsidRPr="00DF44E0" w:rsidRDefault="000A7760">
      <w:pPr>
        <w:pStyle w:val="3"/>
        <w:ind w:left="579"/>
      </w:pPr>
      <w:r w:rsidRPr="00DF44E0">
        <w:t xml:space="preserve">α) Αρχική καταχώριση </w:t>
      </w:r>
    </w:p>
    <w:p w:rsidR="004F289F" w:rsidRPr="00DF44E0" w:rsidRDefault="000A7760">
      <w:pPr>
        <w:ind w:left="-11" w:right="47"/>
      </w:pPr>
      <w:r w:rsidRPr="00DF44E0">
        <w:t xml:space="preserve">Τα ενσώματα πάγια περιουσιακά στοιχεία καταχωρίζονται αρχικά στο κόστος κτήσεως, το οποίο περιλαμβάνει κάθε δαπάνη που απαιτείται για να έλθει το στοιχείο στην παρούσα κατάσταση ή θέση ή επιδιωκόμενη χρήση.  </w:t>
      </w:r>
    </w:p>
    <w:p w:rsidR="004F289F" w:rsidRPr="00DF44E0" w:rsidRDefault="000A7760">
      <w:pPr>
        <w:pStyle w:val="3"/>
        <w:ind w:left="579"/>
      </w:pPr>
      <w:r w:rsidRPr="00DF44E0">
        <w:t xml:space="preserve">β) Μεταγενέστερη αποτίμηση </w:t>
      </w:r>
    </w:p>
    <w:p w:rsidR="004F289F" w:rsidRPr="00DF44E0" w:rsidRDefault="000A7760">
      <w:pPr>
        <w:ind w:left="-11" w:right="47"/>
      </w:pPr>
      <w:r w:rsidRPr="00DF44E0">
        <w:t xml:space="preserve">Μεταγενέστερα της αρχικής καταχωρίσεως πάγια περιουσιακά στοιχεία αποτιμούνται στο </w:t>
      </w:r>
      <w:proofErr w:type="spellStart"/>
      <w:r w:rsidRPr="00DF44E0">
        <w:t>αποσβέσιμο</w:t>
      </w:r>
      <w:proofErr w:type="spellEnd"/>
      <w:r w:rsidRPr="00DF44E0">
        <w:t xml:space="preserve"> κόστος (αρχικό κόστος κτήσεως, πλέον κάθε μεταγενέστερη δαπάνη που πληροί τον ορισμό του περιουσιακού στοιχείου, μείον σωρευμένες αποσβέσεις και ζημίες </w:t>
      </w:r>
      <w:proofErr w:type="spellStart"/>
      <w:r w:rsidRPr="00DF44E0">
        <w:t>απομειώσεως</w:t>
      </w:r>
      <w:proofErr w:type="spellEnd"/>
      <w:r w:rsidRPr="00DF44E0">
        <w:t xml:space="preserve">). </w:t>
      </w:r>
    </w:p>
    <w:p w:rsidR="004F289F" w:rsidRPr="00DF44E0" w:rsidRDefault="000A7760">
      <w:pPr>
        <w:spacing w:after="251"/>
        <w:ind w:left="-11" w:right="47"/>
      </w:pPr>
      <w:r w:rsidRPr="00DF44E0">
        <w:t xml:space="preserve">Οι αποσβέσεις των ενσωμάτων παγίων υπολογίζονται με την σταθερή μέθοδο μέσα στην ωφέλιμη ζωή τους, η οποία εκτιμήθηκε ως ακολούθως: </w:t>
      </w:r>
    </w:p>
    <w:p w:rsidR="004F289F" w:rsidRPr="00DF44E0" w:rsidRDefault="000A7760">
      <w:pPr>
        <w:numPr>
          <w:ilvl w:val="0"/>
          <w:numId w:val="1"/>
        </w:numPr>
        <w:spacing w:after="230"/>
        <w:ind w:right="47" w:hanging="360"/>
      </w:pPr>
      <w:r w:rsidRPr="00DF44E0">
        <w:t xml:space="preserve">Κτίρια και τεχνικά έργα: 25 έτη. </w:t>
      </w:r>
    </w:p>
    <w:p w:rsidR="004F289F" w:rsidRPr="00DF44E0" w:rsidRDefault="000A7760">
      <w:pPr>
        <w:numPr>
          <w:ilvl w:val="0"/>
          <w:numId w:val="1"/>
        </w:numPr>
        <w:spacing w:after="233"/>
        <w:ind w:right="47" w:hanging="360"/>
      </w:pPr>
      <w:r w:rsidRPr="00DF44E0">
        <w:lastRenderedPageBreak/>
        <w:t xml:space="preserve">Μηχανήματα - Τεχνικές εγκαταστάσεις και λοιπός μηχανολογικός εξοπλισμός 10 έτη. </w:t>
      </w:r>
    </w:p>
    <w:p w:rsidR="004F289F" w:rsidRPr="00DF44E0" w:rsidRDefault="000A7760">
      <w:pPr>
        <w:numPr>
          <w:ilvl w:val="0"/>
          <w:numId w:val="1"/>
        </w:numPr>
        <w:ind w:right="47" w:hanging="360"/>
      </w:pPr>
      <w:r w:rsidRPr="00DF44E0">
        <w:t xml:space="preserve">Μεταφορικά μέσα επιβατικά 8-10 έτη. </w:t>
      </w:r>
    </w:p>
    <w:p w:rsidR="004F289F" w:rsidRPr="00DF44E0" w:rsidRDefault="000A7760">
      <w:pPr>
        <w:numPr>
          <w:ilvl w:val="0"/>
          <w:numId w:val="1"/>
        </w:numPr>
        <w:ind w:right="47" w:hanging="360"/>
      </w:pPr>
      <w:r w:rsidRPr="00DF44E0">
        <w:t xml:space="preserve">Μεταφορικά μέσα φορτηγά κ.λπ. 8-10 έτη. </w:t>
      </w:r>
    </w:p>
    <w:p w:rsidR="004F289F" w:rsidRPr="00DF44E0" w:rsidRDefault="000A7760">
      <w:pPr>
        <w:numPr>
          <w:ilvl w:val="0"/>
          <w:numId w:val="1"/>
        </w:numPr>
        <w:spacing w:after="184"/>
        <w:ind w:right="47" w:hanging="360"/>
      </w:pPr>
      <w:r w:rsidRPr="00DF44E0">
        <w:t xml:space="preserve">Έπιπλα και εξοπλισμός γραφείων 8-10 έτη. </w:t>
      </w:r>
    </w:p>
    <w:p w:rsidR="004F289F" w:rsidRPr="00DF44E0" w:rsidRDefault="000A7760">
      <w:pPr>
        <w:ind w:left="-11" w:right="47"/>
      </w:pPr>
      <w:r w:rsidRPr="00DF44E0">
        <w:t xml:space="preserve">Ζημία </w:t>
      </w:r>
      <w:proofErr w:type="spellStart"/>
      <w:r w:rsidRPr="00DF44E0">
        <w:t>απομειώσεως</w:t>
      </w:r>
      <w:proofErr w:type="spellEnd"/>
      <w:r w:rsidRPr="00DF44E0">
        <w:t xml:space="preserve"> καταχωρίζεται όταν εκτιμάται ότι η λογιστική αξία του στοιχείου έχει υπερβεί την ανακτήσιμη αξία του. </w:t>
      </w:r>
    </w:p>
    <w:p w:rsidR="004F289F" w:rsidRPr="00DF44E0" w:rsidRDefault="000A7760">
      <w:pPr>
        <w:ind w:left="-11" w:right="47"/>
      </w:pPr>
      <w:r w:rsidRPr="00DF44E0">
        <w:t>Οι λογιστικές αξίες των πάγιων περιουσιακών στοιχείων της Ε</w:t>
      </w:r>
      <w:r w:rsidR="006B58DD" w:rsidRPr="00DF44E0">
        <w:t>πιχείρησης</w:t>
      </w:r>
      <w:r w:rsidRPr="00DF44E0">
        <w:t xml:space="preserve"> ελέγχονται για </w:t>
      </w:r>
      <w:proofErr w:type="spellStart"/>
      <w:r w:rsidRPr="00DF44E0">
        <w:t>απομείωση</w:t>
      </w:r>
      <w:proofErr w:type="spellEnd"/>
      <w:r w:rsidRPr="00DF44E0">
        <w:t xml:space="preserve"> όταν υπάρχουν ενδείξεις ότι οι λογιστικές αξίες τους είναι μεγαλύτερες από τις ανακτήσιμες. Στην περίπτωση αυτή υπολογίζεται η ανακτήσιμη αξία των πάγιων περιουσιακών στοιχείων και αν οι λογιστικές αξίες υπερβαίνουν την εκτιμώμενη ανακτήσιμη αξία, η σχετική διαφορά καταχωρίζεται ως ζημία </w:t>
      </w:r>
      <w:proofErr w:type="spellStart"/>
      <w:r w:rsidRPr="00DF44E0">
        <w:t>απομείωσης</w:t>
      </w:r>
      <w:proofErr w:type="spellEnd"/>
      <w:r w:rsidRPr="00DF44E0">
        <w:t xml:space="preserve"> στην κατάσταση αποτελεσμάτων. Το ανακτήσιμο ποσό των περιουσιακών στοιχείων είναι το μεγαλύτερο μεταξύ της εύλογης αξίας (μείον τα απαιτούμενα για την πώληση έξοδα) και της αξίας χρήσεως αυτών.  </w:t>
      </w:r>
    </w:p>
    <w:p w:rsidR="004F289F" w:rsidRPr="00DF44E0" w:rsidRDefault="000A7760">
      <w:pPr>
        <w:pStyle w:val="3"/>
        <w:ind w:left="579"/>
      </w:pPr>
      <w:r w:rsidRPr="00DF44E0">
        <w:t xml:space="preserve">γ) Διαγραφή </w:t>
      </w:r>
    </w:p>
    <w:p w:rsidR="004F289F" w:rsidRPr="00DF44E0" w:rsidRDefault="000A7760">
      <w:pPr>
        <w:ind w:left="-11" w:right="47"/>
      </w:pPr>
      <w:r w:rsidRPr="00DF44E0">
        <w:t>Τα ενσώματα πάγια στοιχεία διαγράφονται κατά την πώλησή τους ή αν η Ε</w:t>
      </w:r>
      <w:r w:rsidR="00FC50AB" w:rsidRPr="00DF44E0">
        <w:t>πιχείρηση</w:t>
      </w:r>
      <w:r w:rsidRPr="00DF44E0">
        <w:t xml:space="preserve"> δεν αναμένει μελλοντικά οικονομικά οφέλη από τη χρησιμοποίησή τους ή την πώλησή τους.  </w:t>
      </w:r>
    </w:p>
    <w:p w:rsidR="004F289F" w:rsidRPr="00DF44E0" w:rsidRDefault="000A7760">
      <w:pPr>
        <w:pStyle w:val="4"/>
        <w:ind w:left="3"/>
      </w:pPr>
      <w:r w:rsidRPr="00DF44E0">
        <w:t xml:space="preserve">3.1.2. Άυλα πάγια περιουσιακά στοιχεία  </w:t>
      </w:r>
    </w:p>
    <w:p w:rsidR="004F289F" w:rsidRPr="00DF44E0" w:rsidRDefault="000A7760">
      <w:pPr>
        <w:ind w:left="-11" w:right="47"/>
      </w:pPr>
      <w:r w:rsidRPr="00DF44E0">
        <w:t xml:space="preserve">Τα άυλα πάγια περιουσιακά στοιχεία περιλαμβάνουν άδειες – παραχωρήσεις - δικαιώματα, λογισμικά προγράμματα.  </w:t>
      </w:r>
    </w:p>
    <w:p w:rsidR="004F289F" w:rsidRPr="00DF44E0" w:rsidRDefault="000A7760">
      <w:pPr>
        <w:ind w:left="-11" w:right="47"/>
      </w:pPr>
      <w:r w:rsidRPr="00DF44E0">
        <w:t xml:space="preserve">Η αξία των αδειών – παραχωρήσεων - δικαιωμάτων περιλαμβάνει το κόστος κτήσεως των εν λόγω στοιχείων, καθώς και κάθε δαπάνη που έχει μεταγενέστερα πραγματοποιηθεί για την επέκταση της διάρκειας της ισχύος τους, μειωμένη κατά το ποσό των σωρευμένων αποσβέσεων και </w:t>
      </w:r>
      <w:proofErr w:type="spellStart"/>
      <w:r w:rsidRPr="00DF44E0">
        <w:t>απομειώσεων</w:t>
      </w:r>
      <w:proofErr w:type="spellEnd"/>
      <w:r w:rsidRPr="00DF44E0">
        <w:t xml:space="preserve"> της αξίας τους. </w:t>
      </w:r>
    </w:p>
    <w:p w:rsidR="004F289F" w:rsidRPr="00DF44E0" w:rsidRDefault="000A7760">
      <w:pPr>
        <w:ind w:left="-11" w:right="47"/>
      </w:pPr>
      <w:r w:rsidRPr="00DF44E0">
        <w:t xml:space="preserve">Η αξία των λογισμικών προγραμμάτων περιλαμβάνει το κόστος αγοράς λογισμικών προγραμμάτων καθώς και κάθε δαπάνη που έχει πραγματοποιηθεί προκειμένου αυτά να τεθούν σε καθεστώς λειτουργίας, μειωμένη κατά το ποσό των σωρευμένων αποσβέσεων και τυχόν </w:t>
      </w:r>
      <w:proofErr w:type="spellStart"/>
      <w:r w:rsidRPr="00DF44E0">
        <w:t>απομειώσεων</w:t>
      </w:r>
      <w:proofErr w:type="spellEnd"/>
      <w:r w:rsidRPr="00DF44E0">
        <w:t xml:space="preserve"> της αξίας τους. Σημαντικές μεταγενέστερες δαπάνες κεφαλαιοποιούνται στα λογισμικά προγράμματα όταν προσαυξάνουν την απόδοση τους πέραν των αρχικών προδιαγραφών.  </w:t>
      </w:r>
    </w:p>
    <w:p w:rsidR="004F289F" w:rsidRPr="00DF44E0" w:rsidRDefault="000A7760">
      <w:pPr>
        <w:ind w:left="-11" w:right="47"/>
      </w:pPr>
      <w:r w:rsidRPr="00DF44E0">
        <w:t xml:space="preserve">Η απόσβεση των αδειών – παραχωρήσεων - δικαιωμάτων λογίζεται βάσει της σταθερής μεθόδου αποσβέσεως εντός της περιόδου ισχύος τους. Η απόσβεση των λογισμικών προγραμμάτων λογίζεται βάσει της σταθερής μεθόδου αποσβέσεως σε 5 έτη.  </w:t>
      </w:r>
    </w:p>
    <w:p w:rsidR="004F289F" w:rsidRPr="00DF44E0" w:rsidRDefault="000A7760">
      <w:pPr>
        <w:ind w:left="569" w:right="47" w:firstLine="0"/>
      </w:pPr>
      <w:r w:rsidRPr="00DF44E0">
        <w:t xml:space="preserve">Η απόσβεση όλων των ανωτέρω στοιχείων περιλαμβάνεται στην κατάσταση αποτελεσμάτων. </w:t>
      </w:r>
    </w:p>
    <w:p w:rsidR="004F289F" w:rsidRPr="00DF44E0" w:rsidRDefault="000A7760">
      <w:pPr>
        <w:pStyle w:val="4"/>
        <w:ind w:left="3"/>
      </w:pPr>
      <w:r w:rsidRPr="00DF44E0">
        <w:t xml:space="preserve">3.1.3. Χρηματοοικονομικά περιουσιακά στοιχεία </w:t>
      </w:r>
    </w:p>
    <w:p w:rsidR="004F289F" w:rsidRPr="00DF44E0" w:rsidRDefault="000A7760">
      <w:pPr>
        <w:spacing w:after="212" w:line="267" w:lineRule="auto"/>
        <w:ind w:left="3" w:right="0" w:hanging="10"/>
        <w:jc w:val="left"/>
      </w:pPr>
      <w:r w:rsidRPr="00DF44E0">
        <w:rPr>
          <w:b/>
        </w:rPr>
        <w:t xml:space="preserve">3.1.3.1. Λοιπά χρηματοοικονομικά περιουσιακά στοιχεία </w:t>
      </w:r>
    </w:p>
    <w:p w:rsidR="004F289F" w:rsidRPr="00DF44E0" w:rsidRDefault="000A7760">
      <w:pPr>
        <w:pStyle w:val="3"/>
        <w:ind w:left="579"/>
      </w:pPr>
      <w:r w:rsidRPr="00DF44E0">
        <w:t xml:space="preserve">α) Αρχική καταχώριση </w:t>
      </w:r>
    </w:p>
    <w:p w:rsidR="004F289F" w:rsidRPr="00DF44E0" w:rsidRDefault="000A7760">
      <w:pPr>
        <w:ind w:left="-11" w:right="47"/>
      </w:pPr>
      <w:r w:rsidRPr="00DF44E0">
        <w:t xml:space="preserve">Όλα τα χρηματοοικονομικά περιουσιακά στοιχεία καταχωρίζονται αρχικά στο κόστος κτήσεως, δηλαδή στο κόστος που απαιτήθηκε για την απόκτηση τους. Το κόστος κτήσεως περιλαμβάνει το σύνολο </w:t>
      </w:r>
      <w:r w:rsidRPr="00DF44E0">
        <w:lastRenderedPageBreak/>
        <w:t xml:space="preserve">των ταμειακών διαθεσίμων (ή ταμειακών ισοδύναμων) ή την εύλογη αξία άλλου ανταλλάγματος που διατέθηκε για την απόκτηση, πλέον δαπάνες αγοράς. </w:t>
      </w:r>
    </w:p>
    <w:p w:rsidR="004F289F" w:rsidRPr="00DF44E0" w:rsidRDefault="000A7760">
      <w:pPr>
        <w:pStyle w:val="3"/>
        <w:ind w:left="579"/>
      </w:pPr>
      <w:r w:rsidRPr="00DF44E0">
        <w:t xml:space="preserve">β) Μεταγενέστερη αποτίμηση </w:t>
      </w:r>
    </w:p>
    <w:p w:rsidR="004F289F" w:rsidRPr="00DF44E0" w:rsidRDefault="000A7760">
      <w:pPr>
        <w:ind w:left="-11" w:right="47"/>
      </w:pPr>
      <w:r w:rsidRPr="00DF44E0">
        <w:t xml:space="preserve">Μεταγενέστερα της αρχικής καταχωρίσεως, τα χρηματοοικονομικά περιουσιακά στοιχεία αποτιμούνται στο κόστος κτήσεώς τους (ονομαστικά ποσά) μείον τυχόν ζημίες </w:t>
      </w:r>
      <w:proofErr w:type="spellStart"/>
      <w:r w:rsidRPr="00DF44E0">
        <w:t>απομειώσεως</w:t>
      </w:r>
      <w:proofErr w:type="spellEnd"/>
      <w:r w:rsidRPr="00DF44E0">
        <w:t xml:space="preserve">, εκτός από τα έντοκα χρηματοοικονομικά περιουσιακά στοιχεία, τα οποία, όταν τα ποσά, ο χρόνος λήξεώς τους ή το επιτόκιο είναι σημαντικά, αποτιμούνται στο </w:t>
      </w:r>
      <w:proofErr w:type="spellStart"/>
      <w:r w:rsidRPr="00DF44E0">
        <w:t>αποσβέσιμο</w:t>
      </w:r>
      <w:proofErr w:type="spellEnd"/>
      <w:r w:rsidRPr="00DF44E0">
        <w:t xml:space="preserve"> κόστος με τη σταθερή μέθοδο.   </w:t>
      </w:r>
    </w:p>
    <w:p w:rsidR="004F289F" w:rsidRPr="00DF44E0" w:rsidRDefault="000A7760">
      <w:pPr>
        <w:ind w:left="-11" w:right="47"/>
      </w:pPr>
      <w:r w:rsidRPr="00DF44E0">
        <w:t xml:space="preserve">Ζημία </w:t>
      </w:r>
      <w:proofErr w:type="spellStart"/>
      <w:r w:rsidRPr="00DF44E0">
        <w:t>απομειώσεως</w:t>
      </w:r>
      <w:proofErr w:type="spellEnd"/>
      <w:r w:rsidRPr="00DF44E0">
        <w:t xml:space="preserve"> προκύπτει όταν η λογιστική αξία του στοιχείου είναι μεγαλύτερη από το ποσό που η οντότητα εκτιμά ότι θα ανακτήσει από το στοιχείο αυτό. </w:t>
      </w:r>
    </w:p>
    <w:p w:rsidR="004F289F" w:rsidRPr="00DF44E0" w:rsidRDefault="000A7760">
      <w:pPr>
        <w:ind w:left="-11" w:right="47"/>
      </w:pPr>
      <w:r w:rsidRPr="00DF44E0">
        <w:t xml:space="preserve">Το ποσό που η οντότητα εκτιμά ότι θα ανακτήσει από ένα χρηματοοικονομικό περιουσιακό στοιχείο είναι το μεγαλύτερο από: </w:t>
      </w:r>
    </w:p>
    <w:p w:rsidR="004F289F" w:rsidRPr="00DF44E0" w:rsidRDefault="000A7760">
      <w:pPr>
        <w:ind w:left="-11" w:right="47"/>
      </w:pPr>
      <w:r w:rsidRPr="00DF44E0">
        <w:t xml:space="preserve">Την παρούσα αξία του ποσού που εκτιμάται ότι θα ληφθεί από το περιουσιακό στοιχείο, υπολογιζόμενη με τη χρήση του αρχικού πραγματικού επιτοκίου. </w:t>
      </w:r>
    </w:p>
    <w:p w:rsidR="004F289F" w:rsidRPr="00DF44E0" w:rsidRDefault="000A7760">
      <w:pPr>
        <w:ind w:left="569" w:right="47" w:firstLine="0"/>
      </w:pPr>
      <w:r w:rsidRPr="00DF44E0">
        <w:t xml:space="preserve">Την εύλογη αξία του στοιχείου, μειωμένη με το απαιτούμενο κόστος πωλήσεως. </w:t>
      </w:r>
    </w:p>
    <w:p w:rsidR="004F289F" w:rsidRPr="00DF44E0" w:rsidRDefault="000A7760">
      <w:pPr>
        <w:ind w:left="-11" w:right="47"/>
      </w:pPr>
      <w:r w:rsidRPr="00DF44E0">
        <w:t xml:space="preserve">Οι ζημίες </w:t>
      </w:r>
      <w:proofErr w:type="spellStart"/>
      <w:r w:rsidRPr="00DF44E0">
        <w:t>απομειώσεως</w:t>
      </w:r>
      <w:proofErr w:type="spellEnd"/>
      <w:r w:rsidRPr="00DF44E0">
        <w:t xml:space="preserve"> καταχωρίζονται στην κατάσταση αποτελεσμάτων και αναστρέφονται ως κέρδη σε αυτή, όταν οι συνθήκες που τις προκάλεσαν πάψουν να υφίστανται. Αναστροφή γίνεται μέχρι της αξίας που θα είχε το στοιχείο, εάν δεν είχε καταχωριστεί ζημία </w:t>
      </w:r>
      <w:proofErr w:type="spellStart"/>
      <w:r w:rsidRPr="00DF44E0">
        <w:t>απομειώσεως</w:t>
      </w:r>
      <w:proofErr w:type="spellEnd"/>
      <w:r w:rsidRPr="00DF44E0">
        <w:t xml:space="preserve">.  </w:t>
      </w:r>
    </w:p>
    <w:p w:rsidR="004F289F" w:rsidRPr="00DF44E0" w:rsidRDefault="000A7760">
      <w:pPr>
        <w:ind w:left="-11" w:right="47"/>
      </w:pPr>
      <w:r w:rsidRPr="00DF44E0">
        <w:t xml:space="preserve">Τα δάνεια και οι απαιτήσεις που εκφράζονται σε ξένο νόμισμα αποτιμούνται με την ισοτιμία του ξένου νομίσματος κατά την ημερομηνία του ισολογισμού. Οι σχετικές συναλλαγματικές διαφορές καταχωρίζονται στα αποτελέσματα.   </w:t>
      </w:r>
    </w:p>
    <w:p w:rsidR="004F289F" w:rsidRPr="00DF44E0" w:rsidRDefault="000A7760">
      <w:pPr>
        <w:pStyle w:val="3"/>
        <w:ind w:left="579"/>
      </w:pPr>
      <w:r w:rsidRPr="00DF44E0">
        <w:t xml:space="preserve">γ) Διαγραφή </w:t>
      </w:r>
    </w:p>
    <w:p w:rsidR="004F289F" w:rsidRPr="00DF44E0" w:rsidRDefault="000A7760">
      <w:pPr>
        <w:ind w:left="-11" w:right="47"/>
      </w:pPr>
      <w:r w:rsidRPr="00DF44E0">
        <w:t xml:space="preserve">Ένα χρηματοοικονομικό περιουσιακό στοιχείο διαγράφεται όταν και μόνον όταν εκπνεύσουν τα συμβατικά δικαιώματα επί των ταμιακών ροών του στοιχείου ή μεταβιβαστούν ουσιαστικά όλοι οι κίνδυνοι και τα οφέλη που προκύπτουν από την κυριότητα του στοιχείου αυτού. </w:t>
      </w:r>
    </w:p>
    <w:p w:rsidR="004F289F" w:rsidRPr="00DF44E0" w:rsidRDefault="000A7760">
      <w:pPr>
        <w:pStyle w:val="4"/>
        <w:ind w:left="3"/>
      </w:pPr>
      <w:r w:rsidRPr="00DF44E0">
        <w:t xml:space="preserve">3.1.4. Φόροι εισοδήματος </w:t>
      </w:r>
    </w:p>
    <w:p w:rsidR="004F289F" w:rsidRPr="00DF44E0" w:rsidRDefault="000A7760">
      <w:pPr>
        <w:pStyle w:val="5"/>
        <w:ind w:left="3"/>
      </w:pPr>
      <w:r w:rsidRPr="00DF44E0">
        <w:t xml:space="preserve">3.1.4.1. Τρέχων φόρος </w:t>
      </w:r>
    </w:p>
    <w:p w:rsidR="004F289F" w:rsidRPr="00911AE6" w:rsidRDefault="00455F5F" w:rsidP="00455F5F">
      <w:pPr>
        <w:ind w:left="-11" w:right="45" w:firstLine="561"/>
        <w:rPr>
          <w:rFonts w:asciiTheme="minorHAnsi" w:hAnsiTheme="minorHAnsi"/>
          <w:color w:val="auto"/>
        </w:rPr>
      </w:pPr>
      <w:r w:rsidRPr="00911AE6">
        <w:rPr>
          <w:rFonts w:asciiTheme="minorHAnsi" w:hAnsiTheme="minorHAnsi"/>
          <w:color w:val="auto"/>
        </w:rPr>
        <w:t>Η επιχείρηση</w:t>
      </w:r>
      <w:r w:rsidR="000A7760" w:rsidRPr="00911AE6">
        <w:rPr>
          <w:rFonts w:asciiTheme="minorHAnsi" w:hAnsiTheme="minorHAnsi"/>
          <w:color w:val="auto"/>
        </w:rPr>
        <w:t xml:space="preserve"> </w:t>
      </w:r>
      <w:r w:rsidRPr="00911AE6">
        <w:rPr>
          <w:rFonts w:asciiTheme="minorHAnsi" w:hAnsiTheme="minorHAnsi"/>
          <w:color w:val="auto"/>
        </w:rPr>
        <w:t xml:space="preserve">με βάση </w:t>
      </w:r>
      <w:r w:rsidRPr="00911AE6">
        <w:rPr>
          <w:rFonts w:asciiTheme="minorHAnsi" w:hAnsiTheme="minorHAnsi" w:cs="Helvetica"/>
          <w:color w:val="auto"/>
        </w:rPr>
        <w:t xml:space="preserve">τις διατάξεις της περ. α' του άρθρου </w:t>
      </w:r>
      <w:r w:rsidRPr="00911AE6">
        <w:rPr>
          <w:rFonts w:asciiTheme="minorHAnsi" w:hAnsiTheme="minorHAnsi" w:cs="Helvetica"/>
          <w:b/>
          <w:color w:val="auto"/>
        </w:rPr>
        <w:t>46 του Ν.4172/2013</w:t>
      </w:r>
      <w:r w:rsidRPr="00911AE6">
        <w:rPr>
          <w:rFonts w:asciiTheme="minorHAnsi" w:hAnsiTheme="minorHAnsi" w:cs="Helvetica"/>
          <w:color w:val="auto"/>
        </w:rPr>
        <w:t>, απαλλάσσεται από το φόρο εισοδήματος, με εξαίρεση το εισόδημα που αποκτά από κεφάλαιο και υπεραξία μεταβίβασης κεφαλαίου.</w:t>
      </w:r>
      <w:r w:rsidR="000A7760" w:rsidRPr="00911AE6">
        <w:rPr>
          <w:rFonts w:asciiTheme="minorHAnsi" w:hAnsiTheme="minorHAnsi"/>
          <w:color w:val="auto"/>
        </w:rPr>
        <w:t xml:space="preserve"> </w:t>
      </w:r>
    </w:p>
    <w:p w:rsidR="004F289F" w:rsidRPr="00DF44E0" w:rsidRDefault="000A7760" w:rsidP="00455F5F">
      <w:pPr>
        <w:ind w:left="-11" w:right="45" w:firstLine="561"/>
      </w:pPr>
      <w:r w:rsidRPr="00DF44E0">
        <w:t>Οι διαφορές του φορολογικού ελέγχου, καταχωρίζονται στην κατάσταση αποτελεσμάτων της χρήσεως, κατά την οποία βεβαιώνονται από τις φορολογικές αρχές και γίνονται αποδεκτές από την Ε</w:t>
      </w:r>
      <w:r w:rsidR="00FC50AB" w:rsidRPr="00DF44E0">
        <w:t>πιχείρηση</w:t>
      </w:r>
      <w:r w:rsidRPr="00DF44E0">
        <w:t xml:space="preserve">. </w:t>
      </w:r>
    </w:p>
    <w:p w:rsidR="004F289F" w:rsidRPr="00DF44E0" w:rsidRDefault="000A7760">
      <w:pPr>
        <w:pStyle w:val="5"/>
        <w:ind w:left="3"/>
      </w:pPr>
      <w:r w:rsidRPr="00DF44E0">
        <w:t xml:space="preserve">3.1.4.2. Αναβαλλόμενοι φόροι </w:t>
      </w:r>
    </w:p>
    <w:p w:rsidR="004F289F" w:rsidRPr="00DF44E0" w:rsidRDefault="000A7760" w:rsidP="00455F5F">
      <w:pPr>
        <w:ind w:left="-11" w:right="45" w:firstLine="561"/>
      </w:pPr>
      <w:r w:rsidRPr="00DF44E0">
        <w:t xml:space="preserve">Αναβαλλόμενοι φόροι προκύπτουν όταν υπάρχουν προσωρινές (αναστρέψιμες) διαφορές μεταξύ λογιστικής αξίας και φορολογικής βάσεως στοιχείων του ισολογισμού.  </w:t>
      </w:r>
    </w:p>
    <w:p w:rsidR="004F289F" w:rsidRPr="00DF44E0" w:rsidRDefault="000A7760">
      <w:pPr>
        <w:ind w:left="569" w:right="47" w:firstLine="0"/>
      </w:pPr>
      <w:r w:rsidRPr="00DF44E0">
        <w:t>Η ε</w:t>
      </w:r>
      <w:r w:rsidR="00FC50AB" w:rsidRPr="00DF44E0">
        <w:t>πιχείρηση</w:t>
      </w:r>
      <w:r w:rsidRPr="00DF44E0">
        <w:t xml:space="preserve"> δεν έχει επιλέξει την καταχώριση αναβαλλόμενων φόρων. </w:t>
      </w:r>
    </w:p>
    <w:p w:rsidR="004F289F" w:rsidRPr="00DF44E0" w:rsidRDefault="000A7760">
      <w:pPr>
        <w:spacing w:after="212" w:line="267" w:lineRule="auto"/>
        <w:ind w:left="3" w:right="0" w:hanging="10"/>
        <w:jc w:val="left"/>
      </w:pPr>
      <w:r w:rsidRPr="00DF44E0">
        <w:rPr>
          <w:b/>
        </w:rPr>
        <w:lastRenderedPageBreak/>
        <w:t xml:space="preserve">3.1.5. Αποθέματα </w:t>
      </w:r>
    </w:p>
    <w:p w:rsidR="004F289F" w:rsidRPr="00DF44E0" w:rsidRDefault="00455F5F">
      <w:pPr>
        <w:pStyle w:val="3"/>
        <w:ind w:left="579"/>
        <w:rPr>
          <w:b w:val="0"/>
        </w:rPr>
      </w:pPr>
      <w:r w:rsidRPr="00DF44E0">
        <w:rPr>
          <w:b w:val="0"/>
        </w:rPr>
        <w:t>Δεν υπάρχουν αποθέματα.</w:t>
      </w:r>
      <w:r w:rsidR="000A7760" w:rsidRPr="00DF44E0">
        <w:rPr>
          <w:b w:val="0"/>
        </w:rPr>
        <w:t xml:space="preserve"> </w:t>
      </w:r>
    </w:p>
    <w:p w:rsidR="004F289F" w:rsidRPr="00DF44E0" w:rsidRDefault="000A7760">
      <w:pPr>
        <w:pStyle w:val="4"/>
        <w:ind w:left="3"/>
      </w:pPr>
      <w:r w:rsidRPr="00DF44E0">
        <w:t xml:space="preserve">3.1.6. Προκαταβολές και λοιπά μη χρηματοοικονομικά περιουσιακά στοιχεία </w:t>
      </w:r>
    </w:p>
    <w:p w:rsidR="004F289F" w:rsidRPr="00DF44E0" w:rsidRDefault="000A7760">
      <w:pPr>
        <w:ind w:left="-11" w:right="47"/>
      </w:pPr>
      <w:r w:rsidRPr="00DF44E0">
        <w:t xml:space="preserve">Οι προκαταβολές δαπανών καταχωρίζονται αρχικά στο κόστος κτήσεως (καταβαλλόμενα ποσά) και  αποτιμούνται μεταγενέστερα στο αρχικό κόστος κτήσεως, μείον τα χρησιμοποιηθέντα ποσά βάσει της αρχής του δουλευμένου και τυχόν ζημίες </w:t>
      </w:r>
      <w:proofErr w:type="spellStart"/>
      <w:r w:rsidRPr="00DF44E0">
        <w:t>απομειώσεως</w:t>
      </w:r>
      <w:proofErr w:type="spellEnd"/>
      <w:r w:rsidRPr="00DF44E0">
        <w:t xml:space="preserve">. Η </w:t>
      </w:r>
      <w:proofErr w:type="spellStart"/>
      <w:r w:rsidRPr="00DF44E0">
        <w:t>απομείωση</w:t>
      </w:r>
      <w:proofErr w:type="spellEnd"/>
      <w:r w:rsidRPr="00DF44E0">
        <w:t xml:space="preserve"> των προκαταβολών δαπανών αναφέρεται στην περίπτωση στην οποία ο λήπτης του σχετικού ποσού δεν είναι σε θέση ούτε να εκπληρώσει την δέσμευση που ανέλαβε ούτε να επιστρέψει το υπόλοιπο του ποσού. </w:t>
      </w:r>
    </w:p>
    <w:p w:rsidR="004F289F" w:rsidRPr="00DF44E0" w:rsidRDefault="000A7760">
      <w:pPr>
        <w:ind w:left="-11" w:right="47"/>
      </w:pPr>
      <w:r w:rsidRPr="00DF44E0">
        <w:t xml:space="preserve">Τα λοιπά μη χρηματοοικονομικά περιουσιακά στοιχεία καταχωρίζονται αρχικά στο κόστος κτήσεως και αποτιμούνται μεταγενέστερα στη χαμηλότερη αξία μεταξύ κόστους κτήσεως και ανακτήσιμης αξίας, δηλαδή του ποσού που αναμένεται να ληφθεί. </w:t>
      </w:r>
    </w:p>
    <w:p w:rsidR="004F289F" w:rsidRPr="00DF44E0" w:rsidRDefault="000A7760">
      <w:pPr>
        <w:spacing w:after="0" w:line="259" w:lineRule="auto"/>
        <w:ind w:left="569" w:right="0" w:firstLine="0"/>
        <w:jc w:val="left"/>
      </w:pPr>
      <w:r w:rsidRPr="00DF44E0">
        <w:t xml:space="preserve"> </w:t>
      </w:r>
    </w:p>
    <w:p w:rsidR="004F289F" w:rsidRPr="00DF44E0" w:rsidRDefault="000A7760">
      <w:pPr>
        <w:spacing w:after="212" w:line="267" w:lineRule="auto"/>
        <w:ind w:left="3" w:right="0" w:hanging="10"/>
        <w:jc w:val="left"/>
      </w:pPr>
      <w:r w:rsidRPr="00DF44E0">
        <w:rPr>
          <w:b/>
        </w:rPr>
        <w:t xml:space="preserve">3.1.7. Χρηματοοικονομικές υποχρεώσεις </w:t>
      </w:r>
    </w:p>
    <w:p w:rsidR="004F289F" w:rsidRPr="00DF44E0" w:rsidRDefault="000A7760">
      <w:pPr>
        <w:pStyle w:val="3"/>
        <w:ind w:left="579"/>
      </w:pPr>
      <w:r w:rsidRPr="00DF44E0">
        <w:t xml:space="preserve">α) Αρχική καταχώριση και μεταγενέστερη αποτίμηση </w:t>
      </w:r>
    </w:p>
    <w:p w:rsidR="00763516" w:rsidRPr="00DF44E0" w:rsidRDefault="000A7760">
      <w:pPr>
        <w:ind w:left="-11" w:right="47"/>
      </w:pPr>
      <w:r w:rsidRPr="00DF44E0">
        <w:t xml:space="preserve">Οι χρηματοοικονομικές υποχρεώσεις, τόσο κατά την αρχική καταχώριση, όσο και μεταγενέστερα, αποτιμούνται στα ονομαστικά ποσά τους, εκτός από τις μακροπρόθεσμης λήξεως, οι οποίες αποτιμούνται στο </w:t>
      </w:r>
      <w:proofErr w:type="spellStart"/>
      <w:r w:rsidRPr="00DF44E0">
        <w:t>αποσβέσιμο</w:t>
      </w:r>
      <w:proofErr w:type="spellEnd"/>
      <w:r w:rsidRPr="00DF44E0">
        <w:t xml:space="preserve"> κόστος με τη μέθοδο του πραγματικού επιτοκίου. Οι χρηματοοικονομικές υποχρεώσεις που εκφράζονται σε ξένο νόμισμα αποτιμούνται με την ισοτιμία του ξένου νομίσματος κατά την ημερομηνία του ισολογισμού. Οι σχετικές συναλλαγματικές διαφορές καταχωρίζονται στα αποτελέσματα. </w:t>
      </w:r>
    </w:p>
    <w:p w:rsidR="004F289F" w:rsidRPr="00DF44E0" w:rsidRDefault="000A7760">
      <w:pPr>
        <w:ind w:left="-11" w:right="47"/>
      </w:pPr>
      <w:r w:rsidRPr="00DF44E0">
        <w:rPr>
          <w:b/>
        </w:rPr>
        <w:t xml:space="preserve">β) Διαγραφή </w:t>
      </w:r>
    </w:p>
    <w:p w:rsidR="004F289F" w:rsidRPr="00DF44E0" w:rsidRDefault="000A7760">
      <w:pPr>
        <w:ind w:left="-11" w:right="47"/>
      </w:pPr>
      <w:r w:rsidRPr="00DF44E0">
        <w:t xml:space="preserve">Μια χρηματοοικονομική υποχρέωση διαγράφεται όταν και μόνον όταν η συμβατική δέσμευση εκπληρώνεται, ακυρώνεται ή εκπνέει, δηλαδή όταν η συμβατική δέσμευση που την δημιούργησε δεν υφίσταται πλέον.  </w:t>
      </w:r>
    </w:p>
    <w:p w:rsidR="004F289F" w:rsidRPr="00DF44E0" w:rsidRDefault="000A7760">
      <w:pPr>
        <w:spacing w:after="212" w:line="267" w:lineRule="auto"/>
        <w:ind w:left="3" w:right="0" w:hanging="10"/>
        <w:jc w:val="left"/>
      </w:pPr>
      <w:r w:rsidRPr="00DF44E0">
        <w:rPr>
          <w:b/>
        </w:rPr>
        <w:t xml:space="preserve">3.1.8. Μη χρηματοοικονομικές υποχρεώσεις </w:t>
      </w:r>
    </w:p>
    <w:p w:rsidR="004F289F" w:rsidRPr="00DF44E0" w:rsidRDefault="000A7760">
      <w:pPr>
        <w:pStyle w:val="3"/>
        <w:ind w:left="579"/>
      </w:pPr>
      <w:r w:rsidRPr="00DF44E0">
        <w:t xml:space="preserve">α) Αρχική καταχώριση και μεταγενέστερη αποτίμηση </w:t>
      </w:r>
    </w:p>
    <w:p w:rsidR="004F289F" w:rsidRPr="00DF44E0" w:rsidRDefault="000A7760">
      <w:pPr>
        <w:ind w:left="-11" w:right="47"/>
      </w:pPr>
      <w:r w:rsidRPr="00DF44E0">
        <w:t xml:space="preserve">Οι μη χρηματοοικονομικές υποχρεώσεις καταχωρίζονται αρχικά και αποτιμούνται μεταγενέστερα στο ονομαστικό ποσό που αναμένεται να απαιτηθεί για το διακανονισμό τους. Διαφορές που προκύπτουν είτε κατά την επανεκτίμησή είτε κατά το διακανονισμό των μη χρηματοοικονομικών υποχρεώσεων καταχωρίζονται ως κέρδη ή ζημίες της περιόδου στην οποία προκύπτουν.  </w:t>
      </w:r>
    </w:p>
    <w:p w:rsidR="004F289F" w:rsidRPr="00DF44E0" w:rsidRDefault="000A7760">
      <w:pPr>
        <w:pStyle w:val="3"/>
        <w:ind w:left="579"/>
      </w:pPr>
      <w:r w:rsidRPr="00DF44E0">
        <w:t xml:space="preserve">β) Διαγραφή </w:t>
      </w:r>
    </w:p>
    <w:p w:rsidR="004F289F" w:rsidRPr="00DF44E0" w:rsidRDefault="000A7760">
      <w:pPr>
        <w:ind w:left="-11" w:right="47"/>
      </w:pPr>
      <w:r w:rsidRPr="00DF44E0">
        <w:t xml:space="preserve">Μια μη χρηματοοικονομική υποχρέωση διαγράφεται όταν και μόνον όταν η συμβατική δέσμευση εκπληρώνεται, ακυρώνεται ή εκπνέει, δηλαδή όταν η συμβατική δέσμευση που την δημιούργησε δεν υφίσταται πλέον.  </w:t>
      </w:r>
    </w:p>
    <w:p w:rsidR="004F289F" w:rsidRPr="00DF44E0" w:rsidRDefault="000A7760">
      <w:pPr>
        <w:pStyle w:val="4"/>
        <w:ind w:left="3"/>
      </w:pPr>
      <w:r w:rsidRPr="00DF44E0">
        <w:t xml:space="preserve">3.1.9. Προβλέψεις </w:t>
      </w:r>
    </w:p>
    <w:p w:rsidR="004F289F" w:rsidRPr="00DF44E0" w:rsidRDefault="000A7760">
      <w:pPr>
        <w:ind w:left="-11" w:right="47"/>
      </w:pPr>
      <w:r w:rsidRPr="00DF44E0">
        <w:t xml:space="preserve">Οι προβλέψεις καταχωρίζονται αρχικά και αποτιμούνται μεταγενέστερα στο ονομαστικό ποσό που αναμένεται να απαιτηθεί για το διακανονισμό τους, εκτός αν η αποτίμηση στην παρούσα αξία του </w:t>
      </w:r>
      <w:r w:rsidRPr="00DF44E0">
        <w:lastRenderedPageBreak/>
        <w:t xml:space="preserve">ποσού που αναμένεται να απαιτηθεί για το διακανονισμό τους έχει σημαντική επίδραση στα ποσά των χρηματοοικονομικών καταστάσεων. </w:t>
      </w:r>
    </w:p>
    <w:p w:rsidR="00F76CBE" w:rsidRPr="00DF44E0" w:rsidRDefault="00116D4D" w:rsidP="00BD59E2">
      <w:pPr>
        <w:ind w:left="-11" w:right="45" w:firstLine="561"/>
        <w:rPr>
          <w:rFonts w:ascii="Arial" w:hAnsi="Arial" w:cs="Arial"/>
          <w:color w:val="000000" w:themeColor="text1"/>
          <w:sz w:val="20"/>
          <w:szCs w:val="20"/>
        </w:rPr>
      </w:pPr>
      <w:r w:rsidRPr="00DF44E0">
        <w:rPr>
          <w:rFonts w:ascii="Arial" w:hAnsi="Arial" w:cs="Arial"/>
          <w:sz w:val="20"/>
          <w:szCs w:val="20"/>
        </w:rPr>
        <w:t>Η επιχείρηση έχει σχηματίσει σε προηγούμενες χρήσεις πρόβλεψη για αποζημίωση προσωπικού λόγω εξόδου από την υπηρεσία ποσού 17.</w:t>
      </w:r>
      <w:r>
        <w:rPr>
          <w:rFonts w:ascii="Arial" w:hAnsi="Arial" w:cs="Arial"/>
          <w:sz w:val="20"/>
          <w:szCs w:val="20"/>
        </w:rPr>
        <w:t>748,00</w:t>
      </w:r>
      <w:r w:rsidRPr="00DF44E0">
        <w:rPr>
          <w:rFonts w:ascii="Arial" w:hAnsi="Arial" w:cs="Arial"/>
          <w:sz w:val="20"/>
          <w:szCs w:val="20"/>
        </w:rPr>
        <w:t xml:space="preserve"> €. Κατά την 31</w:t>
      </w:r>
      <w:r w:rsidRPr="00DF44E0">
        <w:rPr>
          <w:rFonts w:ascii="Arial" w:hAnsi="Arial" w:cs="Arial"/>
          <w:sz w:val="20"/>
          <w:szCs w:val="20"/>
          <w:vertAlign w:val="superscript"/>
        </w:rPr>
        <w:t>η</w:t>
      </w:r>
      <w:r w:rsidRPr="00DF44E0">
        <w:rPr>
          <w:rFonts w:ascii="Arial" w:hAnsi="Arial" w:cs="Arial"/>
          <w:sz w:val="20"/>
          <w:szCs w:val="20"/>
        </w:rPr>
        <w:t xml:space="preserve"> Δεκεμβρίου 201</w:t>
      </w:r>
      <w:r>
        <w:rPr>
          <w:rFonts w:ascii="Arial" w:hAnsi="Arial" w:cs="Arial"/>
          <w:sz w:val="20"/>
          <w:szCs w:val="20"/>
        </w:rPr>
        <w:t>6 μειώθηκαν κατά 13.800,00 € με μεταφορά στο υπόλοιπο εις νέο και αυξήθηκαν με σχηματισμό συμπληρωματικής πρόβλεψης ποσού 403,60 €. Έτσι</w:t>
      </w:r>
      <w:r w:rsidRPr="00DF44E0">
        <w:rPr>
          <w:rFonts w:ascii="Arial" w:hAnsi="Arial" w:cs="Arial"/>
          <w:sz w:val="20"/>
          <w:szCs w:val="20"/>
        </w:rPr>
        <w:t xml:space="preserve">, το συνολικό ύψος της  σχηματισθείσας πρόβλεψης </w:t>
      </w:r>
      <w:r>
        <w:rPr>
          <w:rFonts w:ascii="Arial" w:hAnsi="Arial" w:cs="Arial"/>
          <w:sz w:val="20"/>
          <w:szCs w:val="20"/>
        </w:rPr>
        <w:t>ανέρχε</w:t>
      </w:r>
      <w:r w:rsidRPr="00DF44E0">
        <w:rPr>
          <w:rFonts w:ascii="Arial" w:hAnsi="Arial" w:cs="Arial"/>
          <w:sz w:val="20"/>
          <w:szCs w:val="20"/>
        </w:rPr>
        <w:t xml:space="preserve">ται </w:t>
      </w:r>
      <w:r>
        <w:rPr>
          <w:rFonts w:ascii="Arial" w:hAnsi="Arial" w:cs="Arial"/>
          <w:sz w:val="20"/>
          <w:szCs w:val="20"/>
        </w:rPr>
        <w:t>την 31/12/2016 σε 4.351,60  ευρώ</w:t>
      </w:r>
      <w:r w:rsidRPr="00DF44E0">
        <w:rPr>
          <w:rFonts w:ascii="Arial" w:hAnsi="Arial" w:cs="Arial"/>
          <w:sz w:val="20"/>
          <w:szCs w:val="20"/>
        </w:rPr>
        <w:t>.</w:t>
      </w:r>
    </w:p>
    <w:p w:rsidR="004F289F" w:rsidRPr="00DF44E0" w:rsidRDefault="000A7760" w:rsidP="00BD59E2">
      <w:pPr>
        <w:ind w:left="-11" w:right="45" w:firstLine="561"/>
      </w:pPr>
      <w:r w:rsidRPr="00DF44E0">
        <w:t xml:space="preserve">Ειδικότερα, οι παροχές σε εργαζομένους μετά την έξοδο από την υπηρεσία, που προκύπτουν από προγράμματα καθορισμένων παροχών, καταχωρίζονται και αποτιμούνται στα προκύπτοντα από τη νομοθεσία ονομαστικά ποσά κατά την ημερομηνία </w:t>
      </w:r>
      <w:r w:rsidR="00F43BCD" w:rsidRPr="00DF44E0">
        <w:t xml:space="preserve">καταβολής </w:t>
      </w:r>
      <w:r w:rsidR="00900A21" w:rsidRPr="00DF44E0">
        <w:t>τους και κατόπιν συμψηφίζονται με την σχηματισθείσα αντίστοιχη πρόβλεψη</w:t>
      </w:r>
      <w:r w:rsidRPr="00DF44E0">
        <w:t xml:space="preserve">. </w:t>
      </w:r>
    </w:p>
    <w:p w:rsidR="00CB1BC9" w:rsidRPr="00DF44E0" w:rsidRDefault="00CB1BC9" w:rsidP="00911AE6">
      <w:pPr>
        <w:pStyle w:val="4"/>
        <w:spacing w:after="0" w:line="266" w:lineRule="auto"/>
        <w:ind w:left="5" w:hanging="11"/>
      </w:pPr>
    </w:p>
    <w:p w:rsidR="004F289F" w:rsidRPr="00DF44E0" w:rsidRDefault="000A7760">
      <w:pPr>
        <w:pStyle w:val="4"/>
        <w:ind w:left="3"/>
      </w:pPr>
      <w:r w:rsidRPr="00DF44E0">
        <w:t xml:space="preserve">3.1.10. Κρατικές επιχορηγήσεις </w:t>
      </w:r>
    </w:p>
    <w:p w:rsidR="004F289F" w:rsidRPr="00DF44E0" w:rsidRDefault="000A7760">
      <w:pPr>
        <w:ind w:left="-11" w:right="47"/>
      </w:pPr>
      <w:r w:rsidRPr="00DF44E0">
        <w:t xml:space="preserve">Οι κρατικές επιχορηγήσεις που λαμβάνονται για απόκτηση πάγιων στοιχείων καταχωρίζονται ως αναβαλλόμενα έσοδα (έσοδα επόμενων περιόδων) και μεταφέρονται τμηματικά στα αποτελέσματα ως έσοδα κατ' αναλογία των αποσβέσεων των πάγιων στοιχείων για τα οποία ελήφθησαν, ενώ αυτές που λαμβάνονται για κάλυψη εξόδων καταχωρίζονται στα αποτελέσματα ως έσοδα στην ίδια περίοδο που καταχωρίζονται και τα αντίστοιχα έξοδα. </w:t>
      </w:r>
    </w:p>
    <w:p w:rsidR="004F289F" w:rsidRPr="00DF44E0" w:rsidRDefault="000A7760">
      <w:pPr>
        <w:pStyle w:val="4"/>
        <w:ind w:left="3"/>
      </w:pPr>
      <w:r w:rsidRPr="00DF44E0">
        <w:t xml:space="preserve">3.1.11. Έσοδα και έξοδα </w:t>
      </w:r>
    </w:p>
    <w:p w:rsidR="004F289F" w:rsidRPr="00DF44E0" w:rsidRDefault="000A7760">
      <w:pPr>
        <w:ind w:left="569" w:right="47" w:firstLine="0"/>
      </w:pPr>
      <w:r w:rsidRPr="00DF44E0">
        <w:t>Η ε</w:t>
      </w:r>
      <w:r w:rsidR="00FC50AB" w:rsidRPr="00DF44E0">
        <w:t>πιχείρηση</w:t>
      </w:r>
      <w:r w:rsidRPr="00DF44E0">
        <w:t xml:space="preserve"> καταχωρίζει τα έσοδα και τα έξοδα, όταν αυτά καθίστανται δουλευμένα.  </w:t>
      </w:r>
    </w:p>
    <w:p w:rsidR="004F289F" w:rsidRPr="00DF44E0" w:rsidRDefault="000A7760">
      <w:pPr>
        <w:ind w:left="-11" w:right="47"/>
      </w:pPr>
      <w:r w:rsidRPr="00DF44E0">
        <w:t xml:space="preserve">Ειδικότερα τα έσοδα από πώληση αγαθών καταχωρίζονται εντός της περιόδου στην οποία καθίστανται δουλευμένα και εφόσον πληρούνται όλες οι παρακάτω προϋποθέσεις:  </w:t>
      </w:r>
    </w:p>
    <w:p w:rsidR="00763516" w:rsidRPr="00DF44E0" w:rsidRDefault="00763516" w:rsidP="00763516">
      <w:pPr>
        <w:spacing w:after="22" w:line="259" w:lineRule="auto"/>
        <w:ind w:left="567" w:right="47" w:firstLine="0"/>
      </w:pPr>
      <w:r w:rsidRPr="00DF44E0">
        <w:t xml:space="preserve">1. </w:t>
      </w:r>
      <w:r w:rsidR="000A7760" w:rsidRPr="00DF44E0">
        <w:t>Μεταβιβάζονται στον αγοραστή οι ουσιαστικοί κίνδυνοι και τα οφέλη που συνδέονται με την κυριότητά τους,</w:t>
      </w:r>
    </w:p>
    <w:p w:rsidR="004F289F" w:rsidRPr="00DF44E0" w:rsidRDefault="00763516" w:rsidP="00763516">
      <w:pPr>
        <w:ind w:left="559" w:right="47" w:firstLine="0"/>
      </w:pPr>
      <w:r w:rsidRPr="00DF44E0">
        <w:t xml:space="preserve">2. </w:t>
      </w:r>
      <w:r w:rsidR="000A7760" w:rsidRPr="00DF44E0">
        <w:t xml:space="preserve">Τα αγαθά γίνονται αποδεκτά από τον αγοραστή,  </w:t>
      </w:r>
    </w:p>
    <w:p w:rsidR="004F289F" w:rsidRPr="00DF44E0" w:rsidRDefault="00763516" w:rsidP="00763516">
      <w:pPr>
        <w:ind w:left="567" w:right="47" w:firstLine="0"/>
      </w:pPr>
      <w:r w:rsidRPr="00DF44E0">
        <w:t xml:space="preserve">3. </w:t>
      </w:r>
      <w:r w:rsidR="000A7760" w:rsidRPr="00DF44E0">
        <w:t xml:space="preserve">Τα οικονομικά οφέλη από τη συναλλαγή μπορούν να αποτιμηθούν αξιόπιστα και θεωρείται σφόδρα πιθανή η εισροή τους στην οντότητα. </w:t>
      </w:r>
    </w:p>
    <w:p w:rsidR="004F289F" w:rsidRPr="00DF44E0" w:rsidRDefault="000A7760">
      <w:pPr>
        <w:pStyle w:val="4"/>
        <w:ind w:left="3"/>
      </w:pPr>
      <w:r w:rsidRPr="00DF44E0">
        <w:t xml:space="preserve">3.1.12. Στοιχεία της καθαρής θέσεως </w:t>
      </w:r>
    </w:p>
    <w:p w:rsidR="004F289F" w:rsidRPr="00DF44E0" w:rsidRDefault="000A7760">
      <w:pPr>
        <w:ind w:left="-11" w:right="47"/>
      </w:pPr>
      <w:r w:rsidRPr="00DF44E0">
        <w:t xml:space="preserve">Τα κονδύλια της καθαρής θέσεως καταχωρίζονται αρχικά και αποτιμούνται μεταγενέστερα στα ονομαστικά ποσά, που έχουν ληφθεί ή καταβληθεί. </w:t>
      </w:r>
    </w:p>
    <w:p w:rsidR="004F289F" w:rsidRPr="00DF44E0" w:rsidRDefault="000A7760">
      <w:pPr>
        <w:pStyle w:val="4"/>
        <w:ind w:left="3"/>
      </w:pPr>
      <w:r w:rsidRPr="00DF44E0">
        <w:t xml:space="preserve">3.1.13. Ενδεχόμενα περιουσιακά στοιχεία και ενδεχόμενες υποχρεώσεις  </w:t>
      </w:r>
    </w:p>
    <w:p w:rsidR="004F289F" w:rsidRPr="00DF44E0" w:rsidRDefault="000A7760">
      <w:pPr>
        <w:ind w:left="-11" w:right="47"/>
      </w:pPr>
      <w:r w:rsidRPr="00DF44E0">
        <w:t>Τα στοιχεία αυτά αφορούν ενδεχόμενα δικαιώματα και δεσμεύσεις αντίστοιχα, τα οποία προκύπτουν από γεγονότα του παρελθόντος και η ύπαρξή τους θα επιβεβαιωθεί μόνο από το αν συμβούν ή δεν συμβούν ένα ή περισσότερα αβέβαια μελλοντικά γεγονότα, τα οποία δεν είναι πλήρως υπό τον έλεγχο της Ε</w:t>
      </w:r>
      <w:r w:rsidR="00FC50AB" w:rsidRPr="00DF44E0">
        <w:t>πιχείρησης</w:t>
      </w:r>
      <w:r w:rsidRPr="00DF44E0">
        <w:t xml:space="preserve">. Τα στοιχεία αυτά γνωστοποιούνται στις σημειώσεις των χρηματοοικονομικών καταστάσεων. </w:t>
      </w:r>
    </w:p>
    <w:p w:rsidR="004F289F" w:rsidRPr="00DF44E0" w:rsidRDefault="000A7760">
      <w:pPr>
        <w:pStyle w:val="4"/>
        <w:ind w:left="3"/>
      </w:pPr>
      <w:r w:rsidRPr="00DF44E0">
        <w:t xml:space="preserve">3.1.14. Γεγονότα μετά την ημερομηνία ισολογισμού </w:t>
      </w:r>
    </w:p>
    <w:p w:rsidR="004F289F" w:rsidRPr="00DF44E0" w:rsidRDefault="000A7760">
      <w:pPr>
        <w:ind w:left="-11" w:right="47"/>
      </w:pPr>
      <w:r w:rsidRPr="00DF44E0">
        <w:t xml:space="preserve">Οι αξίες των περιουσιακών στοιχείων και των υποχρεώσεων κατά την ημερομηνία του ισολογισμού, προσαρμόζονται, εάν υπάρχει αντικειμενική ένδειξη ότι διορθωτικά γεγονότα μετά την </w:t>
      </w:r>
      <w:r w:rsidRPr="00DF44E0">
        <w:lastRenderedPageBreak/>
        <w:t xml:space="preserve">ημερομηνία αυτή επιβάλλουν προσαρμογές της αξίας τους. Οι προσαρμογές αυτές γίνονται για τέτοια γεγονότα, ως την ημερομηνία εγκρίσεως των οικονομικών καταστάσεων από το Διοικητικό Συμβούλιο. Τα μη διορθωτικά, μετά την ημερομηνία του ισολογισμού γεγονότα, γνωστοποιούνται εφόσον είναι σημαντικά, στις σημειώσεις των χρηματοοικονομικών καταστάσεων.   </w:t>
      </w:r>
    </w:p>
    <w:p w:rsidR="004F289F" w:rsidRPr="00DF44E0" w:rsidRDefault="000A7760">
      <w:pPr>
        <w:pStyle w:val="4"/>
        <w:ind w:left="3"/>
      </w:pPr>
      <w:r w:rsidRPr="00DF44E0">
        <w:t xml:space="preserve">3.1.15. Σημαντικές λογιστικές εκτιμήσεις και παραδοχές </w:t>
      </w:r>
    </w:p>
    <w:p w:rsidR="004F289F" w:rsidRPr="00DF44E0" w:rsidRDefault="000A7760">
      <w:pPr>
        <w:ind w:left="-11" w:right="47"/>
      </w:pPr>
      <w:r w:rsidRPr="00DF44E0">
        <w:t xml:space="preserve">Οι εκτιμήσεις και οι παραδοχές αξιολογούνται διαρκώς και βασίζονται στην ιστορική εμπειρία και σε άλλους παράγοντες, συμπεριλαμβανομένων αναμενόμενων μελλοντικών γεγονότων που, υπό τις παρούσες συνθήκες, αναμένεται να πραγματοποιηθούν. </w:t>
      </w:r>
    </w:p>
    <w:p w:rsidR="004F289F" w:rsidRPr="00DF44E0" w:rsidRDefault="000A7760" w:rsidP="00F43BCD">
      <w:pPr>
        <w:spacing w:after="0" w:line="259" w:lineRule="auto"/>
        <w:ind w:right="0" w:firstLine="0"/>
        <w:jc w:val="left"/>
      </w:pPr>
      <w:r w:rsidRPr="00DF44E0">
        <w:rPr>
          <w:b/>
        </w:rPr>
        <w:t xml:space="preserve"> </w:t>
      </w:r>
    </w:p>
    <w:p w:rsidR="004F289F" w:rsidRPr="00DF44E0" w:rsidRDefault="000A7760">
      <w:pPr>
        <w:pStyle w:val="3"/>
        <w:ind w:left="3"/>
      </w:pPr>
      <w:r w:rsidRPr="00DF44E0">
        <w:t xml:space="preserve">3.2. Μεταβολή λογιστικών αρχών και μεθόδων, μεταβολές λογιστικών εκτιμήσεων και διόρθωση σφαλμάτων προηγούμενων περιόδων </w:t>
      </w:r>
    </w:p>
    <w:p w:rsidR="004F289F" w:rsidRPr="00DF44E0" w:rsidRDefault="000A7760">
      <w:pPr>
        <w:pStyle w:val="4"/>
        <w:ind w:left="3"/>
      </w:pPr>
      <w:r w:rsidRPr="00DF44E0">
        <w:t xml:space="preserve">3.2.1. Μεταβολή λογιστικών αρχών και μεθόδων </w:t>
      </w:r>
    </w:p>
    <w:p w:rsidR="004F289F" w:rsidRPr="00DF44E0" w:rsidRDefault="000A7760">
      <w:pPr>
        <w:ind w:left="-11" w:right="47"/>
      </w:pPr>
      <w:r w:rsidRPr="00DF44E0">
        <w:t xml:space="preserve">Οι μεταβολές λογιστικών αρχών και μεθόδων, καταχωρίζονται με αναδρομική </w:t>
      </w:r>
      <w:proofErr w:type="spellStart"/>
      <w:r w:rsidRPr="00DF44E0">
        <w:t>επαναδιατύπωση</w:t>
      </w:r>
      <w:proofErr w:type="spellEnd"/>
      <w:r w:rsidRPr="00DF44E0">
        <w:t xml:space="preserve"> των χρηματοοικονομικών καταστάσεων όλων των περιόδων που δημοσιοποιούνται μαζί με τις καταστάσεις της τρέχουσας περιόδου, ώστε τα παρουσιαζόμενα κονδύλια να είναι συγκρίσιμα. </w:t>
      </w:r>
    </w:p>
    <w:p w:rsidR="004F289F" w:rsidRPr="00DF44E0" w:rsidRDefault="000A7760">
      <w:pPr>
        <w:ind w:left="569" w:right="47" w:firstLine="0"/>
      </w:pPr>
      <w:r w:rsidRPr="00DF44E0">
        <w:t xml:space="preserve">Στην παρούσα περίοδο δεν προέκυψε ανάγκη τέτοιας μεταβολής. </w:t>
      </w:r>
    </w:p>
    <w:p w:rsidR="004F289F" w:rsidRPr="00DF44E0" w:rsidRDefault="000A7760">
      <w:pPr>
        <w:pStyle w:val="4"/>
        <w:ind w:left="3"/>
      </w:pPr>
      <w:r w:rsidRPr="00DF44E0">
        <w:t xml:space="preserve">3.2.2 Μεταβολές λογιστικών εκτιμήσεων </w:t>
      </w:r>
    </w:p>
    <w:p w:rsidR="004F289F" w:rsidRPr="00DF44E0" w:rsidRDefault="000A7760">
      <w:pPr>
        <w:ind w:left="-11" w:right="47"/>
      </w:pPr>
      <w:r w:rsidRPr="00DF44E0">
        <w:t xml:space="preserve">Οι μεταβολές των λογιστικών εκτιμήσεων καταχωρίζονται στην περίοδο, στην οποία διαπιστώνεται ότι προκύπτουν και επηρεάζουν αυτή την περίοδο και μελλοντικές περιόδους, κατά περίπτωση. Οι μεταβολές αυτές δεν καταχωρίζονται αναδρομικά. </w:t>
      </w:r>
    </w:p>
    <w:p w:rsidR="004F289F" w:rsidRPr="00DF44E0" w:rsidRDefault="000A7760">
      <w:pPr>
        <w:pStyle w:val="4"/>
        <w:ind w:left="3"/>
      </w:pPr>
      <w:r w:rsidRPr="00DF44E0">
        <w:t xml:space="preserve">3.2.3. Διόρθωση σφαλμάτων προηγούμενων περιόδων </w:t>
      </w:r>
    </w:p>
    <w:p w:rsidR="004F289F" w:rsidRPr="00DF44E0" w:rsidRDefault="000A7760">
      <w:pPr>
        <w:ind w:left="-11" w:right="47"/>
      </w:pPr>
      <w:r w:rsidRPr="00DF44E0">
        <w:t xml:space="preserve">Οι διορθώσεις σφαλμάτων καταχωρίζονται με την αναδρομική διόρθωση των χρηματοοικονομικών καταστάσεων όλων των περιόδων που δημοσιοποιούνται μαζί με τις καταστάσεις της τρέχουσας περιόδου.  </w:t>
      </w:r>
    </w:p>
    <w:p w:rsidR="004F289F" w:rsidRPr="00DF44E0" w:rsidRDefault="000A7760">
      <w:pPr>
        <w:spacing w:after="233"/>
        <w:ind w:left="569" w:right="47" w:firstLine="0"/>
      </w:pPr>
      <w:r w:rsidRPr="00DF44E0">
        <w:t xml:space="preserve">Στην παρούσα περίοδο 2015 δεν εντοπίστηκε σφάλμα προηγούμενης περιόδου.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4. Παρεκκλίσεις από τις διατάξεις του νόμου προκειμένου να επιτευχθεί εύλογη  </w:t>
      </w:r>
    </w:p>
    <w:p w:rsidR="004F289F" w:rsidRPr="00DF44E0" w:rsidRDefault="000A7760">
      <w:pPr>
        <w:pStyle w:val="1"/>
        <w:ind w:left="-5" w:right="1005"/>
      </w:pPr>
      <w:r w:rsidRPr="00DF44E0">
        <w:t xml:space="preserve">παρουσίαση των χρηματοοικονομικών καταστάσεων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11" w:right="47"/>
      </w:pPr>
      <w:r w:rsidRPr="00DF44E0">
        <w:t>Όταν, σε εξαιρετικές περιπτώσεις, η ε</w:t>
      </w:r>
      <w:r w:rsidR="00F43BCD" w:rsidRPr="00DF44E0">
        <w:t>πι</w:t>
      </w:r>
      <w:r w:rsidR="00FC50AB" w:rsidRPr="00DF44E0">
        <w:t>χείρηση</w:t>
      </w:r>
      <w:r w:rsidRPr="00DF44E0">
        <w:t xml:space="preserve"> παρεκκλίνει από την εφαρμογή μιας διατάξεως του νόμου για να εκπληρώσει την υποχρέωση της εύλογης παρουσιάσεως των χρηματοοικονομικών καταστάσεων, γνωστοποιεί και αιτιολογεί επαρκώς την παρέκκλιση αυτή.  </w:t>
      </w:r>
    </w:p>
    <w:p w:rsidR="004F289F" w:rsidRPr="00DF44E0" w:rsidRDefault="000A7760" w:rsidP="00826F11">
      <w:pPr>
        <w:ind w:left="569" w:right="47" w:firstLine="0"/>
      </w:pPr>
      <w:r w:rsidRPr="00DF44E0">
        <w:t xml:space="preserve">Στην παρούσα περίοδο δεν προέκυψε ανάγκη τέτοιας παρεκκλίσεως. </w:t>
      </w:r>
      <w:r w:rsidRPr="00DF44E0">
        <w:rPr>
          <w:b/>
          <w:sz w:val="24"/>
        </w:rPr>
        <w:t xml:space="preserve"> </w:t>
      </w:r>
    </w:p>
    <w:p w:rsidR="004F289F" w:rsidRPr="00DF44E0" w:rsidRDefault="000A7760">
      <w:pPr>
        <w:pStyle w:val="1"/>
        <w:ind w:left="-5" w:right="348"/>
      </w:pPr>
      <w:r w:rsidRPr="00DF44E0">
        <w:t xml:space="preserve">5. Σχέσεις ενός περιουσιακού στοιχείου ή μιας υποχρεώσεως με περισσότερα από ένα κονδύλια  </w:t>
      </w:r>
    </w:p>
    <w:p w:rsidR="004F289F" w:rsidRPr="00DF44E0" w:rsidRDefault="000A7760">
      <w:pPr>
        <w:pStyle w:val="1"/>
        <w:ind w:left="-5" w:right="348"/>
      </w:pPr>
      <w:r w:rsidRPr="00DF44E0">
        <w:t xml:space="preserve">του ισολογισμού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11" w:right="47"/>
      </w:pPr>
      <w:r w:rsidRPr="00DF44E0">
        <w:t xml:space="preserve">Δεν υπάρχουν περιουσιακά στοιχεία ή υποχρεώσεις που σχετίζεται με περισσότερα από ένα κονδύλια του ισολογισμού. </w:t>
      </w:r>
    </w:p>
    <w:p w:rsidR="004F289F" w:rsidRPr="00DF44E0" w:rsidRDefault="000A7760">
      <w:pPr>
        <w:spacing w:after="0" w:line="259" w:lineRule="auto"/>
        <w:ind w:right="0" w:firstLine="0"/>
        <w:jc w:val="left"/>
      </w:pPr>
      <w:r w:rsidRPr="00DF44E0">
        <w:rPr>
          <w:b/>
          <w:sz w:val="24"/>
        </w:rPr>
        <w:lastRenderedPageBreak/>
        <w:t xml:space="preserve"> </w:t>
      </w:r>
    </w:p>
    <w:p w:rsidR="004F289F" w:rsidRPr="00DF44E0" w:rsidRDefault="000A7760">
      <w:pPr>
        <w:pStyle w:val="1"/>
        <w:ind w:left="-5" w:right="1005"/>
      </w:pPr>
      <w:r w:rsidRPr="00DF44E0">
        <w:t xml:space="preserve">6. Πληροφορίες σχετικά με ενσώματα και άυλα πάγια περιουσιακά στοιχεία </w:t>
      </w:r>
    </w:p>
    <w:p w:rsidR="004F289F" w:rsidRPr="00DF44E0" w:rsidRDefault="000A7760" w:rsidP="002259D9">
      <w:pPr>
        <w:pStyle w:val="1"/>
      </w:pPr>
      <w:r w:rsidRPr="00DF44E0">
        <w:t xml:space="preserve">6.1. </w:t>
      </w:r>
      <w:proofErr w:type="spellStart"/>
      <w:r w:rsidRPr="00DF44E0">
        <w:t>Ιδιοχρησιμοποιούμενα</w:t>
      </w:r>
      <w:proofErr w:type="spellEnd"/>
      <w:r w:rsidRPr="00DF44E0">
        <w:t xml:space="preserve"> ενσώματα πάγια περιουσιακά στοιχεία </w:t>
      </w:r>
    </w:p>
    <w:p w:rsidR="00446FD2" w:rsidRPr="00DF44E0" w:rsidRDefault="00446FD2" w:rsidP="00446FD2"/>
    <w:p w:rsidR="00763516" w:rsidRDefault="00446FD2" w:rsidP="00763516">
      <w:pPr>
        <w:rPr>
          <w:rFonts w:ascii="Arial Narrow" w:eastAsia="Times New Roman" w:hAnsi="Arial Narrow" w:cs="Times New Roman"/>
          <w:b/>
          <w:bCs/>
          <w:color w:val="auto"/>
          <w:sz w:val="20"/>
          <w:szCs w:val="20"/>
          <w:u w:val="single"/>
        </w:rPr>
      </w:pPr>
      <w:r w:rsidRPr="00DF44E0">
        <w:rPr>
          <w:rFonts w:ascii="Arial Narrow" w:eastAsia="Times New Roman" w:hAnsi="Arial Narrow" w:cs="Times New Roman"/>
          <w:b/>
          <w:bCs/>
          <w:color w:val="auto"/>
          <w:sz w:val="20"/>
          <w:szCs w:val="20"/>
          <w:u w:val="single"/>
        </w:rPr>
        <w:t>Πίνακας μεταβολών ενσώματων παγίων περιουσιακών στοιχείων</w:t>
      </w:r>
    </w:p>
    <w:tbl>
      <w:tblPr>
        <w:tblW w:w="8893" w:type="dxa"/>
        <w:tblInd w:w="416" w:type="dxa"/>
        <w:tblCellMar>
          <w:top w:w="15" w:type="dxa"/>
          <w:bottom w:w="15" w:type="dxa"/>
        </w:tblCellMar>
        <w:tblLook w:val="04A0"/>
      </w:tblPr>
      <w:tblGrid>
        <w:gridCol w:w="3251"/>
        <w:gridCol w:w="1256"/>
        <w:gridCol w:w="1322"/>
        <w:gridCol w:w="1067"/>
        <w:gridCol w:w="1037"/>
        <w:gridCol w:w="960"/>
      </w:tblGrid>
      <w:tr w:rsidR="009C1F19" w:rsidRPr="009C1F19" w:rsidTr="009C1F19">
        <w:trPr>
          <w:trHeight w:val="810"/>
        </w:trPr>
        <w:tc>
          <w:tcPr>
            <w:tcW w:w="3251" w:type="dxa"/>
            <w:tcBorders>
              <w:top w:val="single" w:sz="8" w:space="0" w:color="auto"/>
              <w:left w:val="single" w:sz="8" w:space="0" w:color="auto"/>
              <w:bottom w:val="single" w:sz="4"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Times New Roman" w:eastAsia="Times New Roman" w:hAnsi="Times New Roman" w:cs="Times New Roman"/>
                <w:color w:val="auto"/>
                <w:sz w:val="24"/>
                <w:szCs w:val="24"/>
              </w:rPr>
            </w:pPr>
          </w:p>
        </w:tc>
        <w:tc>
          <w:tcPr>
            <w:tcW w:w="1256" w:type="dxa"/>
            <w:tcBorders>
              <w:top w:val="single" w:sz="8" w:space="0" w:color="auto"/>
              <w:left w:val="single" w:sz="8" w:space="0" w:color="auto"/>
              <w:bottom w:val="single" w:sz="4" w:space="0" w:color="auto"/>
              <w:right w:val="single" w:sz="8" w:space="0" w:color="auto"/>
            </w:tcBorders>
            <w:vAlign w:val="center"/>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Κτήρια – τεχνικά έργα σε ακίνητα τρίτων</w:t>
            </w:r>
          </w:p>
        </w:tc>
        <w:tc>
          <w:tcPr>
            <w:tcW w:w="1322" w:type="dxa"/>
            <w:tcBorders>
              <w:top w:val="single" w:sz="8" w:space="0" w:color="auto"/>
              <w:left w:val="single" w:sz="8" w:space="0" w:color="auto"/>
              <w:bottom w:val="single" w:sz="4" w:space="0" w:color="auto"/>
              <w:right w:val="single" w:sz="8" w:space="0" w:color="auto"/>
            </w:tcBorders>
            <w:vAlign w:val="center"/>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Μηχανολογικός εξοπλισμός</w:t>
            </w:r>
          </w:p>
        </w:tc>
        <w:tc>
          <w:tcPr>
            <w:tcW w:w="1067" w:type="dxa"/>
            <w:tcBorders>
              <w:top w:val="single" w:sz="8" w:space="0" w:color="auto"/>
              <w:left w:val="single" w:sz="8" w:space="0" w:color="auto"/>
              <w:bottom w:val="single" w:sz="4" w:space="0" w:color="auto"/>
              <w:right w:val="single" w:sz="8" w:space="0" w:color="auto"/>
            </w:tcBorders>
            <w:vAlign w:val="center"/>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Μεταφορικά μέσα</w:t>
            </w:r>
          </w:p>
        </w:tc>
        <w:tc>
          <w:tcPr>
            <w:tcW w:w="1037" w:type="dxa"/>
            <w:tcBorders>
              <w:top w:val="single" w:sz="8" w:space="0" w:color="auto"/>
              <w:left w:val="single" w:sz="8" w:space="0" w:color="auto"/>
              <w:bottom w:val="single" w:sz="4" w:space="0" w:color="auto"/>
              <w:right w:val="single" w:sz="8" w:space="0" w:color="auto"/>
            </w:tcBorders>
            <w:vAlign w:val="center"/>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Λοιπός εξοπλισμός</w:t>
            </w:r>
          </w:p>
        </w:tc>
        <w:tc>
          <w:tcPr>
            <w:tcW w:w="960" w:type="dxa"/>
            <w:tcBorders>
              <w:top w:val="single" w:sz="8" w:space="0" w:color="auto"/>
              <w:left w:val="single" w:sz="8" w:space="0" w:color="auto"/>
              <w:bottom w:val="single" w:sz="4" w:space="0" w:color="auto"/>
              <w:right w:val="single" w:sz="8" w:space="0" w:color="auto"/>
            </w:tcBorders>
            <w:vAlign w:val="center"/>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Σύνολο</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01.01.2016</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3.013,55</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41.510,42</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23.741,92</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268.492,54</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336.758,43</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Προσθήκες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90,08</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90,08</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Τόκοι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Μειώσεις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Λοιπά</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31.12.2016</w:t>
            </w:r>
          </w:p>
        </w:tc>
        <w:tc>
          <w:tcPr>
            <w:tcW w:w="1256"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3.013,55</w:t>
            </w:r>
          </w:p>
        </w:tc>
        <w:tc>
          <w:tcPr>
            <w:tcW w:w="1322"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41.510,42</w:t>
            </w:r>
          </w:p>
        </w:tc>
        <w:tc>
          <w:tcPr>
            <w:tcW w:w="106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23.741,92</w:t>
            </w:r>
          </w:p>
        </w:tc>
        <w:tc>
          <w:tcPr>
            <w:tcW w:w="103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268.582,62</w:t>
            </w:r>
          </w:p>
        </w:tc>
        <w:tc>
          <w:tcPr>
            <w:tcW w:w="96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336.848,51</w:t>
            </w:r>
          </w:p>
        </w:tc>
      </w:tr>
      <w:tr w:rsidR="009C1F19" w:rsidRPr="009C1F19" w:rsidTr="009C1F19">
        <w:trPr>
          <w:trHeight w:val="55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01.01.2016</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1.781,50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36.609,29</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23.741,91</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262.604,65</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324.737,35</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Αποσβέσεις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40,26</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870,00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963,33</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1.873,59</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Μειώσεις </w:t>
            </w:r>
            <w:proofErr w:type="spellStart"/>
            <w:r w:rsidRPr="009C1F19">
              <w:rPr>
                <w:rFonts w:ascii="Arial Narrow" w:eastAsia="Times New Roman" w:hAnsi="Arial Narrow" w:cs="Times New Roman"/>
                <w:sz w:val="18"/>
                <w:szCs w:val="18"/>
              </w:rPr>
              <w:t>αποσβεσθέντων</w:t>
            </w:r>
            <w:proofErr w:type="spellEnd"/>
            <w:r w:rsidRPr="009C1F19">
              <w:rPr>
                <w:rFonts w:ascii="Arial Narrow" w:eastAsia="Times New Roman" w:hAnsi="Arial Narrow" w:cs="Times New Roman"/>
                <w:sz w:val="18"/>
                <w:szCs w:val="18"/>
              </w:rPr>
              <w:t xml:space="preserve">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proofErr w:type="spellStart"/>
            <w:r w:rsidRPr="009C1F19">
              <w:rPr>
                <w:rFonts w:ascii="Arial Narrow" w:eastAsia="Times New Roman" w:hAnsi="Arial Narrow" w:cs="Times New Roman"/>
                <w:sz w:val="18"/>
                <w:szCs w:val="18"/>
              </w:rPr>
              <w:t>Απομειώσεις</w:t>
            </w:r>
            <w:proofErr w:type="spellEnd"/>
            <w:r w:rsidRPr="009C1F19">
              <w:rPr>
                <w:rFonts w:ascii="Arial Narrow" w:eastAsia="Times New Roman" w:hAnsi="Arial Narrow" w:cs="Times New Roman"/>
                <w:sz w:val="18"/>
                <w:szCs w:val="18"/>
              </w:rPr>
              <w:t xml:space="preserve">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Αναστροφές </w:t>
            </w:r>
            <w:proofErr w:type="spellStart"/>
            <w:r w:rsidRPr="009C1F19">
              <w:rPr>
                <w:rFonts w:ascii="Arial Narrow" w:eastAsia="Times New Roman" w:hAnsi="Arial Narrow" w:cs="Times New Roman"/>
                <w:sz w:val="18"/>
                <w:szCs w:val="18"/>
              </w:rPr>
              <w:t>απομειώσεων</w:t>
            </w:r>
            <w:proofErr w:type="spellEnd"/>
            <w:r w:rsidRPr="009C1F19">
              <w:rPr>
                <w:rFonts w:ascii="Arial Narrow" w:eastAsia="Times New Roman" w:hAnsi="Arial Narrow" w:cs="Times New Roman"/>
                <w:sz w:val="18"/>
                <w:szCs w:val="18"/>
              </w:rPr>
              <w:t xml:space="preserve"> περιόδου</w:t>
            </w:r>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Λοιπές μειώσεις </w:t>
            </w:r>
            <w:proofErr w:type="spellStart"/>
            <w:r w:rsidRPr="009C1F19">
              <w:rPr>
                <w:rFonts w:ascii="Arial Narrow" w:eastAsia="Times New Roman" w:hAnsi="Arial Narrow" w:cs="Times New Roman"/>
                <w:sz w:val="18"/>
                <w:szCs w:val="18"/>
              </w:rPr>
              <w:t>απομειώσεων</w:t>
            </w:r>
            <w:proofErr w:type="spellEnd"/>
          </w:p>
        </w:tc>
        <w:tc>
          <w:tcPr>
            <w:tcW w:w="1256"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1037"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c>
          <w:tcPr>
            <w:tcW w:w="96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0,00</w:t>
            </w:r>
          </w:p>
        </w:tc>
      </w:tr>
      <w:tr w:rsidR="009C1F19" w:rsidRPr="009C1F19" w:rsidTr="009C1F19">
        <w:trPr>
          <w:trHeight w:val="55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31.12.2016</w:t>
            </w:r>
          </w:p>
        </w:tc>
        <w:tc>
          <w:tcPr>
            <w:tcW w:w="1256"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1.821,76</w:t>
            </w:r>
          </w:p>
        </w:tc>
        <w:tc>
          <w:tcPr>
            <w:tcW w:w="1322"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37.479,29</w:t>
            </w:r>
          </w:p>
        </w:tc>
        <w:tc>
          <w:tcPr>
            <w:tcW w:w="106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23.741,91</w:t>
            </w:r>
          </w:p>
        </w:tc>
        <w:tc>
          <w:tcPr>
            <w:tcW w:w="103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263.567,98</w:t>
            </w:r>
          </w:p>
        </w:tc>
        <w:tc>
          <w:tcPr>
            <w:tcW w:w="96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326.610,94</w:t>
            </w:r>
          </w:p>
        </w:tc>
      </w:tr>
      <w:tr w:rsidR="009C1F19" w:rsidRPr="009C1F19" w:rsidTr="009C1F19">
        <w:trPr>
          <w:trHeight w:val="285"/>
        </w:trPr>
        <w:tc>
          <w:tcPr>
            <w:tcW w:w="3251"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Καθαρή λογιστική αξία (</w:t>
            </w:r>
            <w:proofErr w:type="spellStart"/>
            <w:r w:rsidRPr="009C1F19">
              <w:rPr>
                <w:rFonts w:ascii="Arial Narrow" w:eastAsia="Times New Roman" w:hAnsi="Arial Narrow" w:cs="Times New Roman"/>
                <w:b/>
                <w:bCs/>
                <w:sz w:val="18"/>
                <w:szCs w:val="18"/>
              </w:rPr>
              <w:t>αναπόσβεστη</w:t>
            </w:r>
            <w:proofErr w:type="spellEnd"/>
            <w:r w:rsidRPr="009C1F19">
              <w:rPr>
                <w:rFonts w:ascii="Arial Narrow" w:eastAsia="Times New Roman" w:hAnsi="Arial Narrow" w:cs="Times New Roman"/>
                <w:b/>
                <w:bCs/>
                <w:sz w:val="18"/>
                <w:szCs w:val="18"/>
              </w:rPr>
              <w:t>) 31.12.2016</w:t>
            </w:r>
          </w:p>
        </w:tc>
        <w:tc>
          <w:tcPr>
            <w:tcW w:w="1256"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1.191,79</w:t>
            </w:r>
          </w:p>
        </w:tc>
        <w:tc>
          <w:tcPr>
            <w:tcW w:w="1322"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4.031,13</w:t>
            </w:r>
          </w:p>
        </w:tc>
        <w:tc>
          <w:tcPr>
            <w:tcW w:w="106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0,01</w:t>
            </w:r>
          </w:p>
        </w:tc>
        <w:tc>
          <w:tcPr>
            <w:tcW w:w="1037"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5.014,64</w:t>
            </w:r>
          </w:p>
        </w:tc>
        <w:tc>
          <w:tcPr>
            <w:tcW w:w="96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10.237,57</w:t>
            </w:r>
          </w:p>
        </w:tc>
      </w:tr>
    </w:tbl>
    <w:p w:rsidR="00F96968" w:rsidRPr="00DF44E0" w:rsidRDefault="00F96968" w:rsidP="00763516">
      <w:pPr>
        <w:rPr>
          <w:rFonts w:ascii="Arial Narrow" w:eastAsia="Times New Roman" w:hAnsi="Arial Narrow" w:cs="Times New Roman"/>
          <w:b/>
          <w:bCs/>
          <w:color w:val="auto"/>
          <w:sz w:val="20"/>
          <w:szCs w:val="20"/>
          <w:u w:val="single"/>
        </w:rPr>
      </w:pPr>
    </w:p>
    <w:p w:rsidR="004F289F" w:rsidRPr="00DF44E0" w:rsidRDefault="000A7760">
      <w:pPr>
        <w:pStyle w:val="3"/>
        <w:spacing w:after="0"/>
        <w:ind w:left="3"/>
      </w:pPr>
      <w:r w:rsidRPr="00DF44E0">
        <w:t xml:space="preserve">6.2. Άυλα πάγια περιουσιακά στοιχεία </w:t>
      </w:r>
    </w:p>
    <w:p w:rsidR="00446FD2" w:rsidRDefault="00F5441D" w:rsidP="00446FD2">
      <w:r w:rsidRPr="00DF44E0">
        <w:t>Λοιπά άυλα στοιχεία (λογισμικά προγράμματα Η/Υ):</w:t>
      </w:r>
    </w:p>
    <w:tbl>
      <w:tblPr>
        <w:tblW w:w="5140" w:type="dxa"/>
        <w:tblInd w:w="416" w:type="dxa"/>
        <w:tblCellMar>
          <w:top w:w="15" w:type="dxa"/>
          <w:bottom w:w="15" w:type="dxa"/>
        </w:tblCellMar>
        <w:tblLook w:val="04A0"/>
      </w:tblPr>
      <w:tblGrid>
        <w:gridCol w:w="3840"/>
        <w:gridCol w:w="1300"/>
      </w:tblGrid>
      <w:tr w:rsidR="009C1F19" w:rsidRPr="009C1F19" w:rsidTr="009C1F19">
        <w:trPr>
          <w:trHeight w:val="480"/>
        </w:trPr>
        <w:tc>
          <w:tcPr>
            <w:tcW w:w="3840" w:type="dxa"/>
            <w:tcBorders>
              <w:top w:val="single" w:sz="8" w:space="0" w:color="auto"/>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color w:val="auto"/>
                <w:sz w:val="20"/>
                <w:szCs w:val="20"/>
                <w:u w:val="single"/>
              </w:rPr>
            </w:pPr>
            <w:r w:rsidRPr="009C1F19">
              <w:rPr>
                <w:rFonts w:ascii="Arial Narrow" w:eastAsia="Times New Roman" w:hAnsi="Arial Narrow" w:cs="Times New Roman"/>
                <w:b/>
                <w:bCs/>
                <w:color w:val="auto"/>
                <w:sz w:val="20"/>
                <w:szCs w:val="20"/>
                <w:u w:val="single"/>
              </w:rPr>
              <w:t>Πίνακας μεταβολών άυλων παγίων στοιχείων</w:t>
            </w:r>
          </w:p>
        </w:tc>
        <w:tc>
          <w:tcPr>
            <w:tcW w:w="1300" w:type="dxa"/>
            <w:tcBorders>
              <w:top w:val="single" w:sz="8" w:space="0" w:color="auto"/>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Λοιπά άυλα στοιχεία</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01.01.2016</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21.949,41</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Προσθήκες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Τόκοι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Μειώσεις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Λοιπά</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31.12.2016</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21.949,41</w:t>
            </w:r>
          </w:p>
        </w:tc>
      </w:tr>
      <w:tr w:rsidR="009C1F19" w:rsidRPr="009C1F19" w:rsidTr="009C1F19">
        <w:trPr>
          <w:trHeight w:val="55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01.01.2016</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Αποσβέσεις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Μειώσεις </w:t>
            </w:r>
            <w:proofErr w:type="spellStart"/>
            <w:r w:rsidRPr="009C1F19">
              <w:rPr>
                <w:rFonts w:ascii="Arial Narrow" w:eastAsia="Times New Roman" w:hAnsi="Arial Narrow" w:cs="Times New Roman"/>
                <w:sz w:val="18"/>
                <w:szCs w:val="18"/>
              </w:rPr>
              <w:t>αποσβεσθέντων</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proofErr w:type="spellStart"/>
            <w:r w:rsidRPr="009C1F19">
              <w:rPr>
                <w:rFonts w:ascii="Arial Narrow" w:eastAsia="Times New Roman" w:hAnsi="Arial Narrow" w:cs="Times New Roman"/>
                <w:sz w:val="18"/>
                <w:szCs w:val="18"/>
              </w:rPr>
              <w:t>Απομειώσεις</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lastRenderedPageBreak/>
              <w:t xml:space="preserve">Αναστροφές </w:t>
            </w:r>
            <w:proofErr w:type="spellStart"/>
            <w:r w:rsidRPr="009C1F19">
              <w:rPr>
                <w:rFonts w:ascii="Arial Narrow" w:eastAsia="Times New Roman" w:hAnsi="Arial Narrow" w:cs="Times New Roman"/>
                <w:sz w:val="18"/>
                <w:szCs w:val="18"/>
              </w:rPr>
              <w:t>απομειώσεων</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Λοιπές μειώσεις </w:t>
            </w:r>
            <w:proofErr w:type="spellStart"/>
            <w:r w:rsidRPr="009C1F19">
              <w:rPr>
                <w:rFonts w:ascii="Arial Narrow" w:eastAsia="Times New Roman" w:hAnsi="Arial Narrow" w:cs="Times New Roman"/>
                <w:sz w:val="18"/>
                <w:szCs w:val="18"/>
              </w:rPr>
              <w:t>απομειώσεων</w:t>
            </w:r>
            <w:proofErr w:type="spellEnd"/>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55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31.12.2016</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Καθαρή λογιστική αξία (</w:t>
            </w:r>
            <w:proofErr w:type="spellStart"/>
            <w:r w:rsidRPr="009C1F19">
              <w:rPr>
                <w:rFonts w:ascii="Arial Narrow" w:eastAsia="Times New Roman" w:hAnsi="Arial Narrow" w:cs="Times New Roman"/>
                <w:b/>
                <w:bCs/>
                <w:sz w:val="18"/>
                <w:szCs w:val="18"/>
              </w:rPr>
              <w:t>αναπόσβεστη</w:t>
            </w:r>
            <w:proofErr w:type="spellEnd"/>
            <w:r w:rsidRPr="009C1F19">
              <w:rPr>
                <w:rFonts w:ascii="Arial Narrow" w:eastAsia="Times New Roman" w:hAnsi="Arial Narrow" w:cs="Times New Roman"/>
                <w:b/>
                <w:bCs/>
                <w:sz w:val="18"/>
                <w:szCs w:val="18"/>
              </w:rPr>
              <w:t>) 31.12.2016</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0,01</w:t>
            </w:r>
          </w:p>
        </w:tc>
      </w:tr>
    </w:tbl>
    <w:p w:rsidR="004F289F" w:rsidRPr="00DF44E0" w:rsidRDefault="000A7760">
      <w:pPr>
        <w:spacing w:after="162" w:line="259" w:lineRule="auto"/>
        <w:ind w:right="1165" w:firstLine="0"/>
        <w:jc w:val="right"/>
      </w:pPr>
      <w:r w:rsidRPr="00DF44E0">
        <w:t xml:space="preserve"> </w:t>
      </w:r>
    </w:p>
    <w:p w:rsidR="004F289F" w:rsidRPr="00DF44E0" w:rsidRDefault="000A7760">
      <w:pPr>
        <w:pStyle w:val="3"/>
        <w:ind w:left="3"/>
      </w:pPr>
      <w:r w:rsidRPr="00DF44E0">
        <w:t xml:space="preserve">6.3. Προκαταβολές και μη κυκλοφορούντα στοιχεία υπό κατασκευή </w:t>
      </w:r>
    </w:p>
    <w:p w:rsidR="004F289F" w:rsidRPr="00DF44E0" w:rsidRDefault="000A7760">
      <w:pPr>
        <w:ind w:left="-11" w:right="47"/>
      </w:pPr>
      <w:r w:rsidRPr="00DF44E0">
        <w:t xml:space="preserve">Στην παρούσα περίοδο </w:t>
      </w:r>
      <w:r w:rsidR="00446FD2" w:rsidRPr="00DF44E0">
        <w:t xml:space="preserve">δεν </w:t>
      </w:r>
      <w:r w:rsidRPr="00DF44E0">
        <w:t xml:space="preserve">δόθηκαν προκαταβολές. </w:t>
      </w:r>
    </w:p>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F5441D">
      <w:pPr>
        <w:pStyle w:val="1"/>
        <w:spacing w:line="250" w:lineRule="auto"/>
        <w:ind w:left="-6" w:right="1004" w:hanging="11"/>
      </w:pPr>
      <w:r w:rsidRPr="00DF44E0">
        <w:t xml:space="preserve">7. Χρηματοοικονομικά περιουσιακά στοιχεία </w:t>
      </w:r>
    </w:p>
    <w:p w:rsidR="004F289F" w:rsidRPr="00DF44E0" w:rsidRDefault="000A7760" w:rsidP="00F5441D">
      <w:pPr>
        <w:spacing w:after="0" w:line="259" w:lineRule="auto"/>
        <w:ind w:right="0" w:firstLine="0"/>
        <w:jc w:val="left"/>
      </w:pPr>
      <w:r w:rsidRPr="00DF44E0">
        <w:rPr>
          <w:b/>
          <w:sz w:val="16"/>
        </w:rPr>
        <w:t xml:space="preserve"> </w:t>
      </w:r>
    </w:p>
    <w:p w:rsidR="004F289F" w:rsidRPr="00DF44E0" w:rsidRDefault="000A7760" w:rsidP="00F5441D">
      <w:pPr>
        <w:pStyle w:val="3"/>
        <w:spacing w:line="266" w:lineRule="auto"/>
        <w:ind w:left="5" w:hanging="11"/>
      </w:pPr>
      <w:r w:rsidRPr="00DF44E0">
        <w:t xml:space="preserve">7.1 Χρηματοοικονομικά στοιχεία εμπορικού χαρτοφυλακίου </w:t>
      </w:r>
    </w:p>
    <w:p w:rsidR="00763516" w:rsidRPr="00DF44E0" w:rsidRDefault="00763516">
      <w:pPr>
        <w:ind w:left="-11" w:right="47"/>
      </w:pPr>
      <w:r w:rsidRPr="00DF44E0">
        <w:t>Χ</w:t>
      </w:r>
      <w:r w:rsidR="000A7760" w:rsidRPr="00DF44E0">
        <w:t xml:space="preserve">ρηματοοικονομικά στοιχεία εμπορικού χαρτοφυλακίου </w:t>
      </w:r>
      <w:r w:rsidRPr="00DF44E0">
        <w:t>δεν υπάρχουν.</w:t>
      </w:r>
    </w:p>
    <w:p w:rsidR="004F289F" w:rsidRPr="00DF44E0" w:rsidRDefault="000A7760">
      <w:pPr>
        <w:spacing w:after="0" w:line="404" w:lineRule="auto"/>
        <w:ind w:right="893" w:firstLine="0"/>
        <w:jc w:val="left"/>
      </w:pPr>
      <w:r w:rsidRPr="00DF44E0">
        <w:t xml:space="preserve">  </w:t>
      </w:r>
    </w:p>
    <w:p w:rsidR="004F289F" w:rsidRPr="00DF44E0" w:rsidRDefault="000A7760">
      <w:pPr>
        <w:pStyle w:val="3"/>
        <w:ind w:left="3"/>
      </w:pPr>
      <w:r w:rsidRPr="00DF44E0">
        <w:t xml:space="preserve">7.2 Αποτίμηση στο κόστος κτήσεως </w:t>
      </w:r>
    </w:p>
    <w:p w:rsidR="004F289F" w:rsidRDefault="000A7760">
      <w:pPr>
        <w:pStyle w:val="4"/>
        <w:ind w:left="3"/>
      </w:pPr>
      <w:r w:rsidRPr="00DF44E0">
        <w:t xml:space="preserve">7.2.1 Εμπορικές απαιτήσεις </w:t>
      </w:r>
    </w:p>
    <w:p w:rsidR="00F9147F" w:rsidRPr="00DF44E0" w:rsidRDefault="00F9147F" w:rsidP="00F9147F">
      <w:pPr>
        <w:spacing w:after="0"/>
        <w:ind w:left="284" w:right="47" w:firstLine="0"/>
      </w:pPr>
      <w:r w:rsidRPr="00DF44E0">
        <w:t xml:space="preserve">Οι εμπορικές απαιτήσεις αναλύονται στον κατωτέρω πίνακα: </w:t>
      </w:r>
    </w:p>
    <w:tbl>
      <w:tblPr>
        <w:tblW w:w="83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6"/>
        <w:gridCol w:w="1560"/>
        <w:gridCol w:w="1499"/>
      </w:tblGrid>
      <w:tr w:rsidR="009C1F19" w:rsidRPr="00DF44E0" w:rsidTr="00F9147F">
        <w:trPr>
          <w:trHeight w:val="288"/>
        </w:trPr>
        <w:tc>
          <w:tcPr>
            <w:tcW w:w="5286" w:type="dxa"/>
            <w:shd w:val="clear" w:color="auto" w:fill="D9E2F3" w:themeFill="accent5" w:themeFillTint="33"/>
            <w:noWrap/>
            <w:vAlign w:val="bottom"/>
            <w:hideMark/>
          </w:tcPr>
          <w:p w:rsidR="009C1F19" w:rsidRPr="000C7960" w:rsidRDefault="009C1F19" w:rsidP="009C1F19">
            <w:pPr>
              <w:spacing w:after="0" w:line="240" w:lineRule="auto"/>
              <w:ind w:right="0" w:firstLine="0"/>
              <w:jc w:val="left"/>
              <w:rPr>
                <w:rFonts w:eastAsia="Times New Roman"/>
                <w:b/>
                <w:bCs/>
              </w:rPr>
            </w:pPr>
            <w:r w:rsidRPr="000C7960">
              <w:rPr>
                <w:b/>
              </w:rPr>
              <w:t>Εμπορικές απαιτήσεις</w:t>
            </w:r>
          </w:p>
        </w:tc>
        <w:tc>
          <w:tcPr>
            <w:tcW w:w="1560" w:type="dxa"/>
            <w:shd w:val="clear" w:color="auto" w:fill="D9E2F3" w:themeFill="accent5" w:themeFillTint="33"/>
            <w:noWrap/>
            <w:vAlign w:val="bottom"/>
            <w:hideMark/>
          </w:tcPr>
          <w:p w:rsidR="009C1F19" w:rsidRPr="00DF44E0" w:rsidRDefault="009C1F19" w:rsidP="009C1F19">
            <w:pPr>
              <w:spacing w:after="0" w:line="240" w:lineRule="auto"/>
              <w:ind w:right="0" w:firstLine="0"/>
              <w:jc w:val="right"/>
              <w:rPr>
                <w:rFonts w:eastAsia="Times New Roman"/>
                <w:b/>
                <w:bCs/>
              </w:rPr>
            </w:pPr>
            <w:r>
              <w:rPr>
                <w:rFonts w:eastAsia="Times New Roman"/>
                <w:b/>
                <w:bCs/>
              </w:rPr>
              <w:t>31/12/2016</w:t>
            </w:r>
          </w:p>
        </w:tc>
        <w:tc>
          <w:tcPr>
            <w:tcW w:w="1499" w:type="dxa"/>
            <w:shd w:val="clear" w:color="auto" w:fill="D9E2F3" w:themeFill="accent5" w:themeFillTint="33"/>
            <w:vAlign w:val="bottom"/>
          </w:tcPr>
          <w:p w:rsidR="009C1F19" w:rsidRPr="00DF44E0" w:rsidRDefault="009C1F19" w:rsidP="009C1F19">
            <w:pPr>
              <w:spacing w:after="0" w:line="240" w:lineRule="auto"/>
              <w:ind w:right="0" w:firstLine="0"/>
              <w:jc w:val="right"/>
              <w:rPr>
                <w:rFonts w:eastAsia="Times New Roman"/>
                <w:b/>
                <w:bCs/>
              </w:rPr>
            </w:pPr>
            <w:r w:rsidRPr="00DF44E0">
              <w:rPr>
                <w:rFonts w:eastAsia="Times New Roman"/>
                <w:b/>
                <w:bCs/>
              </w:rPr>
              <w:t>31/12/2015</w:t>
            </w:r>
          </w:p>
        </w:tc>
      </w:tr>
      <w:tr w:rsidR="009C1F19" w:rsidRPr="00DF44E0" w:rsidTr="00F9147F">
        <w:trPr>
          <w:trHeight w:val="288"/>
        </w:trPr>
        <w:tc>
          <w:tcPr>
            <w:tcW w:w="5286" w:type="dxa"/>
            <w:shd w:val="clear" w:color="auto" w:fill="auto"/>
            <w:noWrap/>
            <w:vAlign w:val="bottom"/>
            <w:hideMark/>
          </w:tcPr>
          <w:p w:rsidR="009C1F19" w:rsidRPr="00DF44E0" w:rsidRDefault="00694AA4" w:rsidP="009C1F19">
            <w:pPr>
              <w:spacing w:after="0" w:line="240" w:lineRule="auto"/>
              <w:ind w:right="0" w:firstLine="0"/>
              <w:jc w:val="left"/>
              <w:rPr>
                <w:rFonts w:eastAsia="Times New Roman"/>
              </w:rPr>
            </w:pPr>
            <w:r>
              <w:rPr>
                <w:rFonts w:eastAsia="Times New Roman"/>
              </w:rPr>
              <w:t>Π</w:t>
            </w:r>
            <w:r w:rsidR="009C1F19">
              <w:rPr>
                <w:rFonts w:eastAsia="Times New Roman"/>
              </w:rPr>
              <w:t>ελά</w:t>
            </w:r>
            <w:r w:rsidR="009C1F19" w:rsidRPr="00DF44E0">
              <w:rPr>
                <w:rFonts w:eastAsia="Times New Roman"/>
              </w:rPr>
              <w:t>τες</w:t>
            </w:r>
          </w:p>
        </w:tc>
        <w:tc>
          <w:tcPr>
            <w:tcW w:w="1560" w:type="dxa"/>
            <w:shd w:val="clear" w:color="auto" w:fill="auto"/>
            <w:noWrap/>
            <w:vAlign w:val="bottom"/>
          </w:tcPr>
          <w:p w:rsidR="009C1F19" w:rsidRPr="00DF44E0" w:rsidRDefault="000C7960" w:rsidP="009C1F19">
            <w:pPr>
              <w:spacing w:after="0" w:line="240" w:lineRule="auto"/>
              <w:ind w:right="0" w:firstLine="0"/>
              <w:jc w:val="right"/>
              <w:rPr>
                <w:rFonts w:eastAsia="Times New Roman"/>
              </w:rPr>
            </w:pPr>
            <w:r w:rsidRPr="000C7960">
              <w:rPr>
                <w:rFonts w:eastAsia="Times New Roman"/>
              </w:rPr>
              <w:t>351,08</w:t>
            </w:r>
          </w:p>
        </w:tc>
        <w:tc>
          <w:tcPr>
            <w:tcW w:w="1499" w:type="dxa"/>
            <w:vAlign w:val="bottom"/>
          </w:tcPr>
          <w:p w:rsidR="009C1F19" w:rsidRPr="00DF44E0" w:rsidRDefault="000C7960" w:rsidP="009C1F19">
            <w:pPr>
              <w:spacing w:after="0" w:line="240" w:lineRule="auto"/>
              <w:ind w:right="0" w:firstLine="0"/>
              <w:jc w:val="right"/>
              <w:rPr>
                <w:rFonts w:eastAsia="Times New Roman"/>
              </w:rPr>
            </w:pPr>
            <w:r w:rsidRPr="000C7960">
              <w:rPr>
                <w:rFonts w:eastAsia="Times New Roman"/>
              </w:rPr>
              <w:t>8</w:t>
            </w:r>
            <w:r>
              <w:rPr>
                <w:rFonts w:eastAsia="Times New Roman"/>
              </w:rPr>
              <w:t>.</w:t>
            </w:r>
            <w:r w:rsidRPr="000C7960">
              <w:rPr>
                <w:rFonts w:eastAsia="Times New Roman"/>
              </w:rPr>
              <w:t>469,08</w:t>
            </w:r>
          </w:p>
        </w:tc>
      </w:tr>
      <w:tr w:rsidR="000C7960" w:rsidRPr="00DF44E0" w:rsidTr="00F9147F">
        <w:trPr>
          <w:trHeight w:val="288"/>
        </w:trPr>
        <w:tc>
          <w:tcPr>
            <w:tcW w:w="5286" w:type="dxa"/>
            <w:shd w:val="clear" w:color="auto" w:fill="auto"/>
            <w:noWrap/>
            <w:vAlign w:val="bottom"/>
          </w:tcPr>
          <w:p w:rsidR="000C7960" w:rsidRDefault="000C7960" w:rsidP="009C1F19">
            <w:pPr>
              <w:spacing w:after="0" w:line="240" w:lineRule="auto"/>
              <w:ind w:right="0" w:firstLine="0"/>
              <w:jc w:val="left"/>
              <w:rPr>
                <w:rFonts w:eastAsia="Times New Roman"/>
              </w:rPr>
            </w:pPr>
            <w:r>
              <w:rPr>
                <w:rFonts w:eastAsia="Times New Roman"/>
              </w:rPr>
              <w:t>Πελάτες επισφαλείς</w:t>
            </w:r>
          </w:p>
        </w:tc>
        <w:tc>
          <w:tcPr>
            <w:tcW w:w="1560" w:type="dxa"/>
            <w:shd w:val="clear" w:color="auto" w:fill="auto"/>
            <w:noWrap/>
            <w:vAlign w:val="bottom"/>
          </w:tcPr>
          <w:p w:rsidR="000C7960" w:rsidRPr="00DF44E0" w:rsidRDefault="000C7960" w:rsidP="009C1F19">
            <w:pPr>
              <w:spacing w:after="0" w:line="240" w:lineRule="auto"/>
              <w:ind w:right="0" w:firstLine="0"/>
              <w:jc w:val="right"/>
              <w:rPr>
                <w:rFonts w:eastAsia="Times New Roman"/>
              </w:rPr>
            </w:pPr>
            <w:r w:rsidRPr="000C7960">
              <w:rPr>
                <w:rFonts w:eastAsia="Times New Roman"/>
              </w:rPr>
              <w:t>31</w:t>
            </w:r>
            <w:r>
              <w:rPr>
                <w:rFonts w:eastAsia="Times New Roman"/>
              </w:rPr>
              <w:t>.</w:t>
            </w:r>
            <w:r w:rsidRPr="000C7960">
              <w:rPr>
                <w:rFonts w:eastAsia="Times New Roman"/>
              </w:rPr>
              <w:t>771</w:t>
            </w:r>
            <w:r>
              <w:rPr>
                <w:rFonts w:eastAsia="Times New Roman"/>
              </w:rPr>
              <w:t>,00</w:t>
            </w:r>
          </w:p>
        </w:tc>
        <w:tc>
          <w:tcPr>
            <w:tcW w:w="1499" w:type="dxa"/>
            <w:vAlign w:val="bottom"/>
          </w:tcPr>
          <w:p w:rsidR="000C7960" w:rsidRPr="000C7960" w:rsidRDefault="000C7960" w:rsidP="009C1F19">
            <w:pPr>
              <w:spacing w:after="0" w:line="240" w:lineRule="auto"/>
              <w:ind w:right="0" w:firstLine="0"/>
              <w:jc w:val="right"/>
              <w:rPr>
                <w:rFonts w:eastAsia="Times New Roman"/>
              </w:rPr>
            </w:pPr>
            <w:r w:rsidRPr="000C7960">
              <w:rPr>
                <w:rFonts w:eastAsia="Times New Roman"/>
              </w:rPr>
              <w:t>31</w:t>
            </w:r>
            <w:r>
              <w:rPr>
                <w:rFonts w:eastAsia="Times New Roman"/>
              </w:rPr>
              <w:t>.</w:t>
            </w:r>
            <w:r w:rsidRPr="000C7960">
              <w:rPr>
                <w:rFonts w:eastAsia="Times New Roman"/>
              </w:rPr>
              <w:t>771</w:t>
            </w:r>
            <w:r>
              <w:rPr>
                <w:rFonts w:eastAsia="Times New Roman"/>
              </w:rPr>
              <w:t>,00</w:t>
            </w:r>
          </w:p>
        </w:tc>
      </w:tr>
      <w:tr w:rsidR="009C1F19" w:rsidRPr="00DF44E0" w:rsidTr="00F9147F">
        <w:trPr>
          <w:trHeight w:val="288"/>
        </w:trPr>
        <w:tc>
          <w:tcPr>
            <w:tcW w:w="5286" w:type="dxa"/>
            <w:shd w:val="clear" w:color="auto" w:fill="auto"/>
            <w:noWrap/>
            <w:vAlign w:val="bottom"/>
          </w:tcPr>
          <w:p w:rsidR="009C1F19" w:rsidRDefault="00694AA4" w:rsidP="009C1F19">
            <w:pPr>
              <w:spacing w:after="0" w:line="240" w:lineRule="auto"/>
              <w:ind w:right="0" w:firstLine="0"/>
              <w:jc w:val="left"/>
              <w:rPr>
                <w:rFonts w:eastAsia="Times New Roman"/>
              </w:rPr>
            </w:pPr>
            <w:r>
              <w:rPr>
                <w:rFonts w:eastAsia="Times New Roman"/>
              </w:rPr>
              <w:t>Επιταγές εισπρακτέες (</w:t>
            </w:r>
            <w:proofErr w:type="spellStart"/>
            <w:r>
              <w:rPr>
                <w:rFonts w:eastAsia="Times New Roman"/>
              </w:rPr>
              <w:t>μεταχρ</w:t>
            </w:r>
            <w:proofErr w:type="spellEnd"/>
            <w:r>
              <w:rPr>
                <w:rFonts w:eastAsia="Times New Roman"/>
              </w:rPr>
              <w:t>/</w:t>
            </w:r>
            <w:proofErr w:type="spellStart"/>
            <w:r>
              <w:rPr>
                <w:rFonts w:eastAsia="Times New Roman"/>
              </w:rPr>
              <w:t>νες</w:t>
            </w:r>
            <w:proofErr w:type="spellEnd"/>
            <w:r>
              <w:rPr>
                <w:rFonts w:eastAsia="Times New Roman"/>
              </w:rPr>
              <w:t>)</w:t>
            </w:r>
          </w:p>
        </w:tc>
        <w:tc>
          <w:tcPr>
            <w:tcW w:w="1560" w:type="dxa"/>
            <w:shd w:val="clear" w:color="auto" w:fill="auto"/>
            <w:noWrap/>
            <w:vAlign w:val="bottom"/>
          </w:tcPr>
          <w:p w:rsidR="009C1F19" w:rsidRPr="00DF44E0" w:rsidRDefault="000C7960" w:rsidP="009C1F19">
            <w:pPr>
              <w:spacing w:after="0" w:line="240" w:lineRule="auto"/>
              <w:ind w:right="0" w:firstLine="0"/>
              <w:jc w:val="right"/>
              <w:rPr>
                <w:rFonts w:eastAsia="Times New Roman"/>
              </w:rPr>
            </w:pPr>
            <w:r>
              <w:rPr>
                <w:rFonts w:eastAsia="Times New Roman"/>
              </w:rPr>
              <w:t>0,00</w:t>
            </w:r>
          </w:p>
        </w:tc>
        <w:tc>
          <w:tcPr>
            <w:tcW w:w="1499" w:type="dxa"/>
            <w:vAlign w:val="bottom"/>
          </w:tcPr>
          <w:p w:rsidR="009C1F19" w:rsidRPr="00DF44E0" w:rsidRDefault="000C7960" w:rsidP="009C1F19">
            <w:pPr>
              <w:spacing w:after="0" w:line="240" w:lineRule="auto"/>
              <w:ind w:right="0" w:firstLine="0"/>
              <w:jc w:val="right"/>
              <w:rPr>
                <w:rFonts w:eastAsia="Times New Roman"/>
              </w:rPr>
            </w:pPr>
            <w:r w:rsidRPr="000C7960">
              <w:rPr>
                <w:rFonts w:eastAsia="Times New Roman"/>
              </w:rPr>
              <w:t>9</w:t>
            </w:r>
            <w:r>
              <w:rPr>
                <w:rFonts w:eastAsia="Times New Roman"/>
              </w:rPr>
              <w:t>.</w:t>
            </w:r>
            <w:r w:rsidRPr="000C7960">
              <w:rPr>
                <w:rFonts w:eastAsia="Times New Roman"/>
              </w:rPr>
              <w:t>240,89</w:t>
            </w:r>
          </w:p>
        </w:tc>
      </w:tr>
      <w:tr w:rsidR="00694AA4" w:rsidRPr="00DF44E0" w:rsidTr="00F9147F">
        <w:trPr>
          <w:trHeight w:val="288"/>
        </w:trPr>
        <w:tc>
          <w:tcPr>
            <w:tcW w:w="5286" w:type="dxa"/>
            <w:shd w:val="clear" w:color="auto" w:fill="auto"/>
            <w:noWrap/>
            <w:vAlign w:val="bottom"/>
          </w:tcPr>
          <w:p w:rsidR="00694AA4" w:rsidRDefault="000C7960" w:rsidP="009C1F19">
            <w:pPr>
              <w:spacing w:after="0" w:line="240" w:lineRule="auto"/>
              <w:ind w:right="0" w:firstLine="0"/>
              <w:jc w:val="left"/>
              <w:rPr>
                <w:rFonts w:eastAsia="Times New Roman"/>
              </w:rPr>
            </w:pPr>
            <w:r>
              <w:rPr>
                <w:rFonts w:eastAsia="Times New Roman"/>
              </w:rPr>
              <w:t>Επιταγές σε καθυστέρηση (σφραγισμένες)</w:t>
            </w:r>
          </w:p>
        </w:tc>
        <w:tc>
          <w:tcPr>
            <w:tcW w:w="1560" w:type="dxa"/>
            <w:shd w:val="clear" w:color="auto" w:fill="auto"/>
            <w:noWrap/>
            <w:vAlign w:val="bottom"/>
          </w:tcPr>
          <w:p w:rsidR="00694AA4" w:rsidRPr="00DF44E0" w:rsidRDefault="000C7960" w:rsidP="009C1F19">
            <w:pPr>
              <w:spacing w:after="0" w:line="240" w:lineRule="auto"/>
              <w:ind w:right="0" w:firstLine="0"/>
              <w:jc w:val="right"/>
              <w:rPr>
                <w:rFonts w:eastAsia="Times New Roman"/>
              </w:rPr>
            </w:pPr>
            <w:r w:rsidRPr="000C7960">
              <w:rPr>
                <w:rFonts w:eastAsia="Times New Roman"/>
              </w:rPr>
              <w:t>9.240,90</w:t>
            </w:r>
          </w:p>
        </w:tc>
        <w:tc>
          <w:tcPr>
            <w:tcW w:w="1499" w:type="dxa"/>
            <w:vAlign w:val="bottom"/>
          </w:tcPr>
          <w:p w:rsidR="00694AA4" w:rsidRPr="00DF44E0" w:rsidRDefault="000C7960" w:rsidP="009C1F19">
            <w:pPr>
              <w:spacing w:after="0" w:line="240" w:lineRule="auto"/>
              <w:ind w:right="0" w:firstLine="0"/>
              <w:jc w:val="right"/>
              <w:rPr>
                <w:rFonts w:eastAsia="Times New Roman"/>
              </w:rPr>
            </w:pPr>
            <w:r w:rsidRPr="000C7960">
              <w:rPr>
                <w:rFonts w:eastAsia="Times New Roman"/>
              </w:rPr>
              <w:t>9</w:t>
            </w:r>
            <w:r>
              <w:rPr>
                <w:rFonts w:eastAsia="Times New Roman"/>
              </w:rPr>
              <w:t>.</w:t>
            </w:r>
            <w:r w:rsidRPr="000C7960">
              <w:rPr>
                <w:rFonts w:eastAsia="Times New Roman"/>
              </w:rPr>
              <w:t>240,9</w:t>
            </w:r>
            <w:r>
              <w:rPr>
                <w:rFonts w:eastAsia="Times New Roman"/>
              </w:rPr>
              <w:t>0</w:t>
            </w:r>
          </w:p>
        </w:tc>
      </w:tr>
      <w:tr w:rsidR="000C7960" w:rsidRPr="000C7960" w:rsidTr="00F9147F">
        <w:trPr>
          <w:trHeight w:val="288"/>
        </w:trPr>
        <w:tc>
          <w:tcPr>
            <w:tcW w:w="5286" w:type="dxa"/>
            <w:shd w:val="clear" w:color="auto" w:fill="auto"/>
            <w:noWrap/>
            <w:vAlign w:val="bottom"/>
          </w:tcPr>
          <w:p w:rsidR="000C7960" w:rsidRPr="000C7960" w:rsidRDefault="000C7960" w:rsidP="009C1F19">
            <w:pPr>
              <w:spacing w:after="0" w:line="240" w:lineRule="auto"/>
              <w:ind w:right="0" w:firstLine="0"/>
              <w:jc w:val="left"/>
              <w:rPr>
                <w:rFonts w:eastAsia="Times New Roman"/>
                <w:b/>
              </w:rPr>
            </w:pPr>
            <w:r w:rsidRPr="000C7960">
              <w:rPr>
                <w:rFonts w:eastAsia="Times New Roman"/>
                <w:b/>
              </w:rPr>
              <w:t>Σύνολο</w:t>
            </w:r>
          </w:p>
        </w:tc>
        <w:tc>
          <w:tcPr>
            <w:tcW w:w="1560" w:type="dxa"/>
            <w:shd w:val="clear" w:color="auto" w:fill="auto"/>
            <w:noWrap/>
            <w:vAlign w:val="bottom"/>
          </w:tcPr>
          <w:p w:rsidR="000C7960" w:rsidRPr="000C7960" w:rsidRDefault="00E8784C" w:rsidP="009C1F19">
            <w:pPr>
              <w:spacing w:after="0" w:line="240" w:lineRule="auto"/>
              <w:ind w:right="0" w:firstLine="0"/>
              <w:jc w:val="right"/>
              <w:rPr>
                <w:rFonts w:eastAsia="Times New Roman"/>
                <w:b/>
              </w:rPr>
            </w:pPr>
            <w:r>
              <w:rPr>
                <w:rFonts w:eastAsia="Times New Roman"/>
                <w:b/>
              </w:rPr>
              <w:fldChar w:fldCharType="begin"/>
            </w:r>
            <w:r w:rsidR="000C7960">
              <w:rPr>
                <w:rFonts w:eastAsia="Times New Roman"/>
                <w:b/>
              </w:rPr>
              <w:instrText xml:space="preserve"> =SUM(ABOVE) </w:instrText>
            </w:r>
            <w:r>
              <w:rPr>
                <w:rFonts w:eastAsia="Times New Roman"/>
                <w:b/>
              </w:rPr>
              <w:fldChar w:fldCharType="separate"/>
            </w:r>
            <w:r w:rsidR="000C7960">
              <w:rPr>
                <w:rFonts w:eastAsia="Times New Roman"/>
                <w:b/>
                <w:noProof/>
              </w:rPr>
              <w:t>41.362,98</w:t>
            </w:r>
            <w:r>
              <w:rPr>
                <w:rFonts w:eastAsia="Times New Roman"/>
                <w:b/>
              </w:rPr>
              <w:fldChar w:fldCharType="end"/>
            </w:r>
          </w:p>
        </w:tc>
        <w:tc>
          <w:tcPr>
            <w:tcW w:w="1499" w:type="dxa"/>
            <w:vAlign w:val="bottom"/>
          </w:tcPr>
          <w:p w:rsidR="000C7960" w:rsidRPr="000C7960" w:rsidRDefault="00E8784C" w:rsidP="009C1F19">
            <w:pPr>
              <w:spacing w:after="0" w:line="240" w:lineRule="auto"/>
              <w:ind w:right="0" w:firstLine="0"/>
              <w:jc w:val="right"/>
              <w:rPr>
                <w:rFonts w:eastAsia="Times New Roman"/>
                <w:b/>
              </w:rPr>
            </w:pPr>
            <w:r w:rsidRPr="000C7960">
              <w:rPr>
                <w:rFonts w:eastAsia="Times New Roman"/>
                <w:b/>
              </w:rPr>
              <w:fldChar w:fldCharType="begin"/>
            </w:r>
            <w:r w:rsidR="000C7960" w:rsidRPr="000C7960">
              <w:rPr>
                <w:rFonts w:eastAsia="Times New Roman"/>
                <w:b/>
              </w:rPr>
              <w:instrText xml:space="preserve"> =SUM(ABOVE) </w:instrText>
            </w:r>
            <w:r w:rsidRPr="000C7960">
              <w:rPr>
                <w:rFonts w:eastAsia="Times New Roman"/>
                <w:b/>
              </w:rPr>
              <w:fldChar w:fldCharType="separate"/>
            </w:r>
            <w:r w:rsidR="000C7960" w:rsidRPr="000C7960">
              <w:rPr>
                <w:rFonts w:eastAsia="Times New Roman"/>
                <w:b/>
                <w:noProof/>
              </w:rPr>
              <w:t>58.721,87</w:t>
            </w:r>
            <w:r w:rsidRPr="000C7960">
              <w:rPr>
                <w:rFonts w:eastAsia="Times New Roman"/>
                <w:b/>
              </w:rPr>
              <w:fldChar w:fldCharType="end"/>
            </w:r>
          </w:p>
        </w:tc>
      </w:tr>
    </w:tbl>
    <w:p w:rsidR="0017783B" w:rsidRPr="00DF44E0" w:rsidRDefault="0017783B">
      <w:pPr>
        <w:spacing w:after="0"/>
        <w:ind w:left="284" w:right="47" w:firstLine="0"/>
      </w:pPr>
    </w:p>
    <w:p w:rsidR="00763516" w:rsidRPr="00DF44E0" w:rsidRDefault="00763516">
      <w:pPr>
        <w:spacing w:after="0"/>
        <w:ind w:left="284" w:right="47" w:firstLine="0"/>
      </w:pPr>
    </w:p>
    <w:p w:rsidR="00040BE2" w:rsidRDefault="00040BE2" w:rsidP="00040BE2">
      <w:pPr>
        <w:pStyle w:val="4"/>
        <w:ind w:left="3"/>
      </w:pPr>
      <w:r w:rsidRPr="00DF44E0">
        <w:t xml:space="preserve">7.2.2 Δουλευμένα έσοδα περιόδου  </w:t>
      </w:r>
    </w:p>
    <w:tbl>
      <w:tblPr>
        <w:tblW w:w="83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6"/>
        <w:gridCol w:w="1560"/>
        <w:gridCol w:w="1499"/>
      </w:tblGrid>
      <w:tr w:rsidR="00F9147F" w:rsidRPr="00DF44E0" w:rsidTr="00F9147F">
        <w:trPr>
          <w:trHeight w:val="288"/>
        </w:trPr>
        <w:tc>
          <w:tcPr>
            <w:tcW w:w="5286" w:type="dxa"/>
            <w:shd w:val="clear" w:color="auto" w:fill="D9E2F3" w:themeFill="accent5" w:themeFillTint="33"/>
            <w:noWrap/>
            <w:vAlign w:val="bottom"/>
            <w:hideMark/>
          </w:tcPr>
          <w:p w:rsidR="00F9147F" w:rsidRPr="000C7960" w:rsidRDefault="00F9147F" w:rsidP="003D553C">
            <w:pPr>
              <w:spacing w:after="0" w:line="240" w:lineRule="auto"/>
              <w:ind w:right="0" w:firstLine="0"/>
              <w:jc w:val="left"/>
              <w:rPr>
                <w:rFonts w:eastAsia="Times New Roman"/>
                <w:b/>
                <w:bCs/>
              </w:rPr>
            </w:pPr>
            <w:r>
              <w:rPr>
                <w:b/>
              </w:rPr>
              <w:t>Δουλευμένα έσοδα περιόδου</w:t>
            </w:r>
          </w:p>
        </w:tc>
        <w:tc>
          <w:tcPr>
            <w:tcW w:w="1560" w:type="dxa"/>
            <w:shd w:val="clear" w:color="auto" w:fill="D9E2F3" w:themeFill="accent5" w:themeFillTint="33"/>
            <w:noWrap/>
            <w:vAlign w:val="bottom"/>
            <w:hideMark/>
          </w:tcPr>
          <w:p w:rsidR="00F9147F" w:rsidRPr="00DF44E0" w:rsidRDefault="00F9147F" w:rsidP="003D553C">
            <w:pPr>
              <w:spacing w:after="0" w:line="240" w:lineRule="auto"/>
              <w:ind w:right="0" w:firstLine="0"/>
              <w:jc w:val="right"/>
              <w:rPr>
                <w:rFonts w:eastAsia="Times New Roman"/>
                <w:b/>
                <w:bCs/>
              </w:rPr>
            </w:pPr>
            <w:r>
              <w:rPr>
                <w:rFonts w:eastAsia="Times New Roman"/>
                <w:b/>
                <w:bCs/>
              </w:rPr>
              <w:t>31/12/2016</w:t>
            </w:r>
          </w:p>
        </w:tc>
        <w:tc>
          <w:tcPr>
            <w:tcW w:w="1499" w:type="dxa"/>
            <w:shd w:val="clear" w:color="auto" w:fill="D9E2F3" w:themeFill="accent5" w:themeFillTint="33"/>
            <w:vAlign w:val="bottom"/>
          </w:tcPr>
          <w:p w:rsidR="00F9147F" w:rsidRPr="00DF44E0" w:rsidRDefault="00F9147F" w:rsidP="003D553C">
            <w:pPr>
              <w:spacing w:after="0" w:line="240" w:lineRule="auto"/>
              <w:ind w:right="0" w:firstLine="0"/>
              <w:jc w:val="right"/>
              <w:rPr>
                <w:rFonts w:eastAsia="Times New Roman"/>
                <w:b/>
                <w:bCs/>
              </w:rPr>
            </w:pPr>
            <w:r w:rsidRPr="00DF44E0">
              <w:rPr>
                <w:rFonts w:eastAsia="Times New Roman"/>
                <w:b/>
                <w:bCs/>
              </w:rPr>
              <w:t>31/12/2015</w:t>
            </w:r>
          </w:p>
        </w:tc>
      </w:tr>
      <w:tr w:rsidR="00F9147F" w:rsidRPr="00DF44E0" w:rsidTr="00F9147F">
        <w:trPr>
          <w:trHeight w:val="288"/>
        </w:trPr>
        <w:tc>
          <w:tcPr>
            <w:tcW w:w="5286" w:type="dxa"/>
            <w:shd w:val="clear" w:color="auto" w:fill="auto"/>
            <w:noWrap/>
            <w:vAlign w:val="bottom"/>
          </w:tcPr>
          <w:p w:rsidR="00F9147F" w:rsidRPr="00DF44E0" w:rsidRDefault="00F9147F" w:rsidP="003D553C">
            <w:pPr>
              <w:spacing w:after="0" w:line="240" w:lineRule="auto"/>
              <w:ind w:right="0" w:firstLine="0"/>
              <w:jc w:val="left"/>
              <w:rPr>
                <w:rFonts w:eastAsia="Times New Roman"/>
              </w:rPr>
            </w:pPr>
            <w:r w:rsidRPr="00F9147F">
              <w:rPr>
                <w:rFonts w:eastAsia="Times New Roman"/>
              </w:rPr>
              <w:t>ΕΠΙΧΟΡΗΓΗΣΕΙΣ ΧΡ.ΕΙΣΠΡΑΚΤ.ΚΔΑΠ-ΜΕΑ</w:t>
            </w:r>
          </w:p>
        </w:tc>
        <w:tc>
          <w:tcPr>
            <w:tcW w:w="1560" w:type="dxa"/>
            <w:shd w:val="clear" w:color="auto" w:fill="auto"/>
            <w:noWrap/>
            <w:vAlign w:val="bottom"/>
          </w:tcPr>
          <w:p w:rsidR="00F9147F" w:rsidRPr="00DF44E0" w:rsidRDefault="00F9147F" w:rsidP="003D553C">
            <w:pPr>
              <w:spacing w:after="0" w:line="240" w:lineRule="auto"/>
              <w:ind w:right="0" w:firstLine="0"/>
              <w:jc w:val="right"/>
              <w:rPr>
                <w:rFonts w:eastAsia="Times New Roman"/>
              </w:rPr>
            </w:pPr>
            <w:r w:rsidRPr="00F9147F">
              <w:rPr>
                <w:rFonts w:eastAsia="Times New Roman"/>
              </w:rPr>
              <w:t>6.818,25</w:t>
            </w:r>
          </w:p>
        </w:tc>
        <w:tc>
          <w:tcPr>
            <w:tcW w:w="1499" w:type="dxa"/>
            <w:vAlign w:val="bottom"/>
          </w:tcPr>
          <w:p w:rsidR="00F9147F" w:rsidRPr="00DF44E0" w:rsidRDefault="00F9147F" w:rsidP="003D553C">
            <w:pPr>
              <w:spacing w:after="0" w:line="240" w:lineRule="auto"/>
              <w:ind w:right="0" w:firstLine="0"/>
              <w:jc w:val="right"/>
              <w:rPr>
                <w:rFonts w:eastAsia="Times New Roman"/>
              </w:rPr>
            </w:pPr>
            <w:r>
              <w:rPr>
                <w:rFonts w:eastAsia="Times New Roman"/>
              </w:rPr>
              <w:t>0,00</w:t>
            </w:r>
          </w:p>
        </w:tc>
      </w:tr>
      <w:tr w:rsidR="00F9147F" w:rsidRPr="00DF44E0" w:rsidTr="00F9147F">
        <w:trPr>
          <w:trHeight w:val="288"/>
        </w:trPr>
        <w:tc>
          <w:tcPr>
            <w:tcW w:w="5286" w:type="dxa"/>
            <w:shd w:val="clear" w:color="auto" w:fill="auto"/>
            <w:noWrap/>
            <w:vAlign w:val="bottom"/>
          </w:tcPr>
          <w:p w:rsidR="00F9147F" w:rsidRDefault="00F9147F" w:rsidP="003D553C">
            <w:pPr>
              <w:spacing w:after="0" w:line="240" w:lineRule="auto"/>
              <w:ind w:right="0" w:firstLine="0"/>
              <w:jc w:val="left"/>
              <w:rPr>
                <w:rFonts w:eastAsia="Times New Roman"/>
              </w:rPr>
            </w:pPr>
            <w:r>
              <w:rPr>
                <w:rFonts w:eastAsia="Times New Roman"/>
              </w:rPr>
              <w:t>ΕΠΙΧΟΡΗΓΗΣΕΙΣ ΧΡΗΣΕΩΣ ΕΙΣΠΡΑΚΤΕΕΣ ΔΡΑΣΕΩ</w:t>
            </w:r>
            <w:r w:rsidRPr="00F9147F">
              <w:rPr>
                <w:rFonts w:eastAsia="Times New Roman"/>
              </w:rPr>
              <w:t>Σ ΚΟΙΝ.</w:t>
            </w:r>
            <w:r w:rsidR="00441CD7">
              <w:rPr>
                <w:rFonts w:eastAsia="Times New Roman"/>
              </w:rPr>
              <w:t xml:space="preserve"> </w:t>
            </w:r>
            <w:r w:rsidRPr="00F9147F">
              <w:rPr>
                <w:rFonts w:eastAsia="Times New Roman"/>
              </w:rPr>
              <w:t>ΑΛΛΗΛΕΓΓΥΗΣ</w:t>
            </w:r>
          </w:p>
        </w:tc>
        <w:tc>
          <w:tcPr>
            <w:tcW w:w="1560" w:type="dxa"/>
            <w:shd w:val="clear" w:color="auto" w:fill="auto"/>
            <w:noWrap/>
            <w:vAlign w:val="bottom"/>
          </w:tcPr>
          <w:p w:rsidR="00F9147F" w:rsidRPr="00DF44E0" w:rsidRDefault="00F9147F" w:rsidP="003D553C">
            <w:pPr>
              <w:spacing w:after="0" w:line="240" w:lineRule="auto"/>
              <w:ind w:right="0" w:firstLine="0"/>
              <w:jc w:val="right"/>
              <w:rPr>
                <w:rFonts w:eastAsia="Times New Roman"/>
              </w:rPr>
            </w:pPr>
            <w:r>
              <w:rPr>
                <w:rFonts w:eastAsia="Times New Roman"/>
              </w:rPr>
              <w:t>0,00</w:t>
            </w:r>
          </w:p>
        </w:tc>
        <w:tc>
          <w:tcPr>
            <w:tcW w:w="1499" w:type="dxa"/>
            <w:vAlign w:val="bottom"/>
          </w:tcPr>
          <w:p w:rsidR="00F9147F" w:rsidRPr="000C7960" w:rsidRDefault="00F9147F" w:rsidP="003D553C">
            <w:pPr>
              <w:spacing w:after="0" w:line="240" w:lineRule="auto"/>
              <w:ind w:right="0" w:firstLine="0"/>
              <w:jc w:val="right"/>
              <w:rPr>
                <w:rFonts w:eastAsia="Times New Roman"/>
              </w:rPr>
            </w:pPr>
            <w:r w:rsidRPr="00F9147F">
              <w:rPr>
                <w:rFonts w:eastAsia="Times New Roman"/>
              </w:rPr>
              <w:t>11.750,00</w:t>
            </w:r>
          </w:p>
        </w:tc>
      </w:tr>
      <w:tr w:rsidR="00F9147F" w:rsidRPr="00F9147F" w:rsidTr="00F9147F">
        <w:trPr>
          <w:trHeight w:val="288"/>
        </w:trPr>
        <w:tc>
          <w:tcPr>
            <w:tcW w:w="5286" w:type="dxa"/>
            <w:shd w:val="clear" w:color="auto" w:fill="auto"/>
            <w:noWrap/>
            <w:vAlign w:val="bottom"/>
          </w:tcPr>
          <w:p w:rsidR="00F9147F" w:rsidRPr="00F9147F" w:rsidRDefault="00F9147F" w:rsidP="003D553C">
            <w:pPr>
              <w:spacing w:after="0" w:line="240" w:lineRule="auto"/>
              <w:ind w:right="0" w:firstLine="0"/>
              <w:jc w:val="left"/>
              <w:rPr>
                <w:rFonts w:eastAsia="Times New Roman"/>
                <w:b/>
              </w:rPr>
            </w:pPr>
            <w:r w:rsidRPr="00F9147F">
              <w:rPr>
                <w:rFonts w:eastAsia="Times New Roman"/>
                <w:b/>
              </w:rPr>
              <w:t>Σύνολο</w:t>
            </w:r>
          </w:p>
        </w:tc>
        <w:tc>
          <w:tcPr>
            <w:tcW w:w="1560" w:type="dxa"/>
            <w:shd w:val="clear" w:color="auto" w:fill="auto"/>
            <w:noWrap/>
            <w:vAlign w:val="bottom"/>
          </w:tcPr>
          <w:p w:rsidR="00F9147F" w:rsidRPr="00F9147F" w:rsidRDefault="00F9147F" w:rsidP="003D553C">
            <w:pPr>
              <w:spacing w:after="0" w:line="240" w:lineRule="auto"/>
              <w:ind w:right="0" w:firstLine="0"/>
              <w:jc w:val="right"/>
              <w:rPr>
                <w:rFonts w:eastAsia="Times New Roman"/>
                <w:b/>
              </w:rPr>
            </w:pPr>
            <w:r w:rsidRPr="00F9147F">
              <w:rPr>
                <w:rFonts w:eastAsia="Times New Roman"/>
                <w:b/>
              </w:rPr>
              <w:t>6.818,25</w:t>
            </w:r>
          </w:p>
        </w:tc>
        <w:tc>
          <w:tcPr>
            <w:tcW w:w="1499" w:type="dxa"/>
            <w:vAlign w:val="bottom"/>
          </w:tcPr>
          <w:p w:rsidR="00F9147F" w:rsidRPr="00F9147F" w:rsidRDefault="00F9147F" w:rsidP="003D553C">
            <w:pPr>
              <w:spacing w:after="0" w:line="240" w:lineRule="auto"/>
              <w:ind w:right="0" w:firstLine="0"/>
              <w:jc w:val="right"/>
              <w:rPr>
                <w:rFonts w:eastAsia="Times New Roman"/>
                <w:b/>
              </w:rPr>
            </w:pPr>
            <w:r w:rsidRPr="00F9147F">
              <w:rPr>
                <w:rFonts w:eastAsia="Times New Roman"/>
                <w:b/>
              </w:rPr>
              <w:t>11.750,00</w:t>
            </w:r>
          </w:p>
        </w:tc>
      </w:tr>
    </w:tbl>
    <w:p w:rsidR="00F9147F" w:rsidRPr="00F9147F" w:rsidRDefault="00F9147F" w:rsidP="00F9147F">
      <w:pPr>
        <w:spacing w:after="0"/>
        <w:ind w:firstLine="561"/>
      </w:pPr>
    </w:p>
    <w:p w:rsidR="00763516" w:rsidRPr="00DF44E0" w:rsidRDefault="00763516">
      <w:pPr>
        <w:spacing w:after="0"/>
        <w:ind w:left="284" w:right="47" w:firstLine="0"/>
      </w:pPr>
    </w:p>
    <w:p w:rsidR="004F289F" w:rsidRPr="00DF44E0" w:rsidRDefault="00040BE2">
      <w:pPr>
        <w:pStyle w:val="4"/>
        <w:ind w:left="3"/>
      </w:pPr>
      <w:r w:rsidRPr="00DF44E0">
        <w:t>7.2.3</w:t>
      </w:r>
      <w:r w:rsidR="000A7760" w:rsidRPr="00DF44E0">
        <w:t xml:space="preserve"> Λοιπές απαιτήσεις </w:t>
      </w:r>
    </w:p>
    <w:p w:rsidR="004F289F" w:rsidRDefault="000A7760">
      <w:pPr>
        <w:spacing w:after="0"/>
        <w:ind w:left="284" w:right="47" w:firstLine="0"/>
      </w:pPr>
      <w:r w:rsidRPr="00DF44E0">
        <w:t xml:space="preserve">Οι λοιπές απαιτήσεις αναλύονται στον κατωτέρω πίνακα: </w:t>
      </w:r>
    </w:p>
    <w:tbl>
      <w:tblPr>
        <w:tblW w:w="83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6"/>
        <w:gridCol w:w="1560"/>
        <w:gridCol w:w="1499"/>
      </w:tblGrid>
      <w:tr w:rsidR="00F9147F" w:rsidRPr="00DF44E0" w:rsidTr="00F9147F">
        <w:trPr>
          <w:trHeight w:val="288"/>
        </w:trPr>
        <w:tc>
          <w:tcPr>
            <w:tcW w:w="5286" w:type="dxa"/>
            <w:shd w:val="clear" w:color="auto" w:fill="D9E2F3" w:themeFill="accent5" w:themeFillTint="33"/>
            <w:noWrap/>
            <w:vAlign w:val="bottom"/>
            <w:hideMark/>
          </w:tcPr>
          <w:p w:rsidR="00F9147F" w:rsidRPr="000C7960" w:rsidRDefault="00F9147F" w:rsidP="003D553C">
            <w:pPr>
              <w:spacing w:after="0" w:line="240" w:lineRule="auto"/>
              <w:ind w:right="0" w:firstLine="0"/>
              <w:jc w:val="left"/>
              <w:rPr>
                <w:rFonts w:eastAsia="Times New Roman"/>
                <w:b/>
                <w:bCs/>
              </w:rPr>
            </w:pPr>
            <w:r>
              <w:rPr>
                <w:b/>
              </w:rPr>
              <w:t>Λοιπ</w:t>
            </w:r>
            <w:r w:rsidRPr="000C7960">
              <w:rPr>
                <w:b/>
              </w:rPr>
              <w:t>ές απαιτήσεις</w:t>
            </w:r>
          </w:p>
        </w:tc>
        <w:tc>
          <w:tcPr>
            <w:tcW w:w="1560" w:type="dxa"/>
            <w:shd w:val="clear" w:color="auto" w:fill="D9E2F3" w:themeFill="accent5" w:themeFillTint="33"/>
            <w:noWrap/>
            <w:vAlign w:val="bottom"/>
            <w:hideMark/>
          </w:tcPr>
          <w:p w:rsidR="00F9147F" w:rsidRPr="00DF44E0" w:rsidRDefault="00F9147F" w:rsidP="003D553C">
            <w:pPr>
              <w:spacing w:after="0" w:line="240" w:lineRule="auto"/>
              <w:ind w:right="0" w:firstLine="0"/>
              <w:jc w:val="right"/>
              <w:rPr>
                <w:rFonts w:eastAsia="Times New Roman"/>
                <w:b/>
                <w:bCs/>
              </w:rPr>
            </w:pPr>
            <w:r>
              <w:rPr>
                <w:rFonts w:eastAsia="Times New Roman"/>
                <w:b/>
                <w:bCs/>
              </w:rPr>
              <w:t>31/12/2016</w:t>
            </w:r>
          </w:p>
        </w:tc>
        <w:tc>
          <w:tcPr>
            <w:tcW w:w="1499" w:type="dxa"/>
            <w:shd w:val="clear" w:color="auto" w:fill="D9E2F3" w:themeFill="accent5" w:themeFillTint="33"/>
            <w:vAlign w:val="bottom"/>
          </w:tcPr>
          <w:p w:rsidR="00F9147F" w:rsidRPr="00DF44E0" w:rsidRDefault="00F9147F" w:rsidP="003D553C">
            <w:pPr>
              <w:spacing w:after="0" w:line="240" w:lineRule="auto"/>
              <w:ind w:right="0" w:firstLine="0"/>
              <w:jc w:val="right"/>
              <w:rPr>
                <w:rFonts w:eastAsia="Times New Roman"/>
                <w:b/>
                <w:bCs/>
              </w:rPr>
            </w:pPr>
            <w:r w:rsidRPr="00DF44E0">
              <w:rPr>
                <w:rFonts w:eastAsia="Times New Roman"/>
                <w:b/>
                <w:bCs/>
              </w:rPr>
              <w:t>31/12/2015</w:t>
            </w:r>
          </w:p>
        </w:tc>
      </w:tr>
      <w:tr w:rsidR="00F9147F" w:rsidRPr="00DF44E0" w:rsidTr="00F9147F">
        <w:trPr>
          <w:trHeight w:val="288"/>
        </w:trPr>
        <w:tc>
          <w:tcPr>
            <w:tcW w:w="5286" w:type="dxa"/>
            <w:shd w:val="clear" w:color="auto" w:fill="auto"/>
            <w:noWrap/>
            <w:vAlign w:val="bottom"/>
          </w:tcPr>
          <w:p w:rsidR="00F9147F" w:rsidRPr="00DF44E0" w:rsidRDefault="00F9147F" w:rsidP="003D553C">
            <w:pPr>
              <w:spacing w:after="0" w:line="240" w:lineRule="auto"/>
              <w:ind w:right="0" w:firstLine="0"/>
              <w:jc w:val="left"/>
              <w:rPr>
                <w:rFonts w:eastAsia="Times New Roman"/>
              </w:rPr>
            </w:pPr>
            <w:r w:rsidRPr="00F9147F">
              <w:rPr>
                <w:rFonts w:eastAsia="Times New Roman"/>
              </w:rPr>
              <w:t>ΕΛΛΗΝ.ΔΗΜ-ΠΡΟΚΑΤ/ΝΟΙ &amp; ΠΑΡΑΚΡΑΤ. ΦΟΡΟΙ</w:t>
            </w:r>
          </w:p>
        </w:tc>
        <w:tc>
          <w:tcPr>
            <w:tcW w:w="1560" w:type="dxa"/>
            <w:shd w:val="clear" w:color="auto" w:fill="auto"/>
            <w:noWrap/>
            <w:vAlign w:val="bottom"/>
          </w:tcPr>
          <w:p w:rsidR="00F9147F" w:rsidRPr="00DF44E0" w:rsidRDefault="00F9147F" w:rsidP="003D553C">
            <w:pPr>
              <w:spacing w:after="0" w:line="240" w:lineRule="auto"/>
              <w:ind w:right="0" w:firstLine="0"/>
              <w:jc w:val="right"/>
              <w:rPr>
                <w:rFonts w:eastAsia="Times New Roman"/>
              </w:rPr>
            </w:pPr>
            <w:r w:rsidRPr="00F9147F">
              <w:rPr>
                <w:rFonts w:eastAsia="Times New Roman"/>
              </w:rPr>
              <w:t>33,16</w:t>
            </w:r>
          </w:p>
        </w:tc>
        <w:tc>
          <w:tcPr>
            <w:tcW w:w="1499" w:type="dxa"/>
            <w:vAlign w:val="bottom"/>
          </w:tcPr>
          <w:p w:rsidR="00F9147F" w:rsidRPr="00DF44E0" w:rsidRDefault="00F9147F" w:rsidP="003D553C">
            <w:pPr>
              <w:spacing w:after="0" w:line="240" w:lineRule="auto"/>
              <w:ind w:right="0" w:firstLine="0"/>
              <w:jc w:val="right"/>
              <w:rPr>
                <w:rFonts w:eastAsia="Times New Roman"/>
              </w:rPr>
            </w:pPr>
            <w:r>
              <w:rPr>
                <w:rFonts w:eastAsia="Times New Roman"/>
              </w:rPr>
              <w:t>0,00</w:t>
            </w:r>
          </w:p>
        </w:tc>
      </w:tr>
      <w:tr w:rsidR="00F9147F" w:rsidRPr="00DF44E0" w:rsidTr="00F9147F">
        <w:trPr>
          <w:trHeight w:val="288"/>
        </w:trPr>
        <w:tc>
          <w:tcPr>
            <w:tcW w:w="5286" w:type="dxa"/>
            <w:shd w:val="clear" w:color="auto" w:fill="auto"/>
            <w:noWrap/>
            <w:vAlign w:val="bottom"/>
          </w:tcPr>
          <w:p w:rsidR="00F9147F" w:rsidRDefault="00F9147F" w:rsidP="003D553C">
            <w:pPr>
              <w:spacing w:after="0" w:line="240" w:lineRule="auto"/>
              <w:ind w:right="0" w:firstLine="0"/>
              <w:jc w:val="left"/>
              <w:rPr>
                <w:rFonts w:eastAsia="Times New Roman"/>
              </w:rPr>
            </w:pPr>
            <w:r w:rsidRPr="00F9147F">
              <w:rPr>
                <w:rFonts w:eastAsia="Times New Roman"/>
              </w:rPr>
              <w:t>ΛΟΓΑΡΙΑΣΜΟΙ ∆ΕΣΜΕΥΜΕΝΩΝ ΚΑΤΑΘΕΣΕΩΝ</w:t>
            </w:r>
          </w:p>
        </w:tc>
        <w:tc>
          <w:tcPr>
            <w:tcW w:w="1560" w:type="dxa"/>
            <w:shd w:val="clear" w:color="auto" w:fill="auto"/>
            <w:noWrap/>
            <w:vAlign w:val="bottom"/>
          </w:tcPr>
          <w:p w:rsidR="00F9147F" w:rsidRPr="00DF44E0" w:rsidRDefault="00F9147F" w:rsidP="003D553C">
            <w:pPr>
              <w:spacing w:after="0" w:line="240" w:lineRule="auto"/>
              <w:ind w:right="0" w:firstLine="0"/>
              <w:jc w:val="right"/>
              <w:rPr>
                <w:rFonts w:eastAsia="Times New Roman"/>
              </w:rPr>
            </w:pPr>
            <w:r w:rsidRPr="00F9147F">
              <w:rPr>
                <w:rFonts w:eastAsia="Times New Roman"/>
              </w:rPr>
              <w:t>99</w:t>
            </w:r>
            <w:r>
              <w:rPr>
                <w:rFonts w:eastAsia="Times New Roman"/>
              </w:rPr>
              <w:t>.</w:t>
            </w:r>
            <w:r w:rsidRPr="00F9147F">
              <w:rPr>
                <w:rFonts w:eastAsia="Times New Roman"/>
              </w:rPr>
              <w:t>667,6</w:t>
            </w:r>
            <w:r>
              <w:rPr>
                <w:rFonts w:eastAsia="Times New Roman"/>
              </w:rPr>
              <w:t>0</w:t>
            </w:r>
          </w:p>
        </w:tc>
        <w:tc>
          <w:tcPr>
            <w:tcW w:w="1499" w:type="dxa"/>
            <w:vAlign w:val="bottom"/>
          </w:tcPr>
          <w:p w:rsidR="00F9147F" w:rsidRPr="000C7960" w:rsidRDefault="00F9147F" w:rsidP="003D553C">
            <w:pPr>
              <w:spacing w:after="0" w:line="240" w:lineRule="auto"/>
              <w:ind w:right="0" w:firstLine="0"/>
              <w:jc w:val="right"/>
              <w:rPr>
                <w:rFonts w:eastAsia="Times New Roman"/>
              </w:rPr>
            </w:pPr>
            <w:r w:rsidRPr="00F9147F">
              <w:rPr>
                <w:rFonts w:eastAsia="Times New Roman"/>
              </w:rPr>
              <w:t>101</w:t>
            </w:r>
            <w:r w:rsidR="00441CD7">
              <w:rPr>
                <w:rFonts w:eastAsia="Times New Roman"/>
              </w:rPr>
              <w:t>.</w:t>
            </w:r>
            <w:r w:rsidRPr="00F9147F">
              <w:rPr>
                <w:rFonts w:eastAsia="Times New Roman"/>
              </w:rPr>
              <w:t>317,6</w:t>
            </w:r>
          </w:p>
        </w:tc>
      </w:tr>
      <w:tr w:rsidR="00F9147F" w:rsidRPr="00DF44E0" w:rsidTr="00F9147F">
        <w:trPr>
          <w:trHeight w:val="288"/>
        </w:trPr>
        <w:tc>
          <w:tcPr>
            <w:tcW w:w="5286" w:type="dxa"/>
            <w:shd w:val="clear" w:color="auto" w:fill="auto"/>
            <w:noWrap/>
            <w:vAlign w:val="bottom"/>
          </w:tcPr>
          <w:p w:rsidR="00F9147F" w:rsidRDefault="00F9147F" w:rsidP="003D553C">
            <w:pPr>
              <w:spacing w:after="0" w:line="240" w:lineRule="auto"/>
              <w:ind w:right="0" w:firstLine="0"/>
              <w:jc w:val="left"/>
              <w:rPr>
                <w:rFonts w:eastAsia="Times New Roman"/>
              </w:rPr>
            </w:pPr>
            <w:r w:rsidRPr="00F9147F">
              <w:rPr>
                <w:rFonts w:eastAsia="Times New Roman"/>
              </w:rPr>
              <w:t>ΛΟΙΠΟΙ ΧΡΕΩΣΤΕΣ ΔΙΑΦΟΡΟΙ</w:t>
            </w:r>
          </w:p>
        </w:tc>
        <w:tc>
          <w:tcPr>
            <w:tcW w:w="1560" w:type="dxa"/>
            <w:shd w:val="clear" w:color="auto" w:fill="auto"/>
            <w:noWrap/>
            <w:vAlign w:val="bottom"/>
          </w:tcPr>
          <w:p w:rsidR="00F9147F" w:rsidRPr="00DF44E0" w:rsidRDefault="00F9147F" w:rsidP="003D553C">
            <w:pPr>
              <w:spacing w:after="0" w:line="240" w:lineRule="auto"/>
              <w:ind w:right="0" w:firstLine="0"/>
              <w:jc w:val="right"/>
              <w:rPr>
                <w:rFonts w:eastAsia="Times New Roman"/>
              </w:rPr>
            </w:pPr>
            <w:r>
              <w:rPr>
                <w:rFonts w:eastAsia="Times New Roman"/>
              </w:rPr>
              <w:t>1,00</w:t>
            </w:r>
          </w:p>
        </w:tc>
        <w:tc>
          <w:tcPr>
            <w:tcW w:w="1499" w:type="dxa"/>
            <w:vAlign w:val="bottom"/>
          </w:tcPr>
          <w:p w:rsidR="00F9147F" w:rsidRPr="00DF44E0" w:rsidRDefault="00F9147F" w:rsidP="003D553C">
            <w:pPr>
              <w:spacing w:after="0" w:line="240" w:lineRule="auto"/>
              <w:ind w:right="0" w:firstLine="0"/>
              <w:jc w:val="right"/>
              <w:rPr>
                <w:rFonts w:eastAsia="Times New Roman"/>
              </w:rPr>
            </w:pPr>
            <w:r>
              <w:rPr>
                <w:rFonts w:eastAsia="Times New Roman"/>
              </w:rPr>
              <w:t>1,00</w:t>
            </w:r>
          </w:p>
        </w:tc>
      </w:tr>
      <w:tr w:rsidR="00F9147F" w:rsidRPr="00DF44E0" w:rsidTr="00F9147F">
        <w:trPr>
          <w:trHeight w:val="288"/>
        </w:trPr>
        <w:tc>
          <w:tcPr>
            <w:tcW w:w="5286" w:type="dxa"/>
            <w:shd w:val="clear" w:color="auto" w:fill="auto"/>
            <w:noWrap/>
            <w:vAlign w:val="bottom"/>
          </w:tcPr>
          <w:p w:rsidR="00F9147F" w:rsidRPr="00F9147F" w:rsidRDefault="00F9147F" w:rsidP="003D553C">
            <w:pPr>
              <w:spacing w:after="0" w:line="240" w:lineRule="auto"/>
              <w:ind w:right="0" w:firstLine="0"/>
              <w:jc w:val="left"/>
              <w:rPr>
                <w:rFonts w:eastAsia="Times New Roman"/>
              </w:rPr>
            </w:pPr>
            <w:r w:rsidRPr="00F9147F">
              <w:rPr>
                <w:rFonts w:eastAsia="Times New Roman"/>
              </w:rPr>
              <w:t>ΧΡΕΩΣΤΕΣ ΕΠΙΣΦΑΛΕΙΣ</w:t>
            </w:r>
          </w:p>
        </w:tc>
        <w:tc>
          <w:tcPr>
            <w:tcW w:w="1560" w:type="dxa"/>
            <w:shd w:val="clear" w:color="auto" w:fill="auto"/>
            <w:noWrap/>
            <w:vAlign w:val="bottom"/>
          </w:tcPr>
          <w:p w:rsidR="00F9147F" w:rsidRDefault="00F9147F" w:rsidP="003D553C">
            <w:pPr>
              <w:spacing w:after="0" w:line="240" w:lineRule="auto"/>
              <w:ind w:right="0" w:firstLine="0"/>
              <w:jc w:val="right"/>
              <w:rPr>
                <w:rFonts w:eastAsia="Times New Roman"/>
              </w:rPr>
            </w:pPr>
            <w:r w:rsidRPr="00F9147F">
              <w:rPr>
                <w:rFonts w:eastAsia="Times New Roman"/>
              </w:rPr>
              <w:t>1</w:t>
            </w:r>
            <w:r>
              <w:rPr>
                <w:rFonts w:eastAsia="Times New Roman"/>
              </w:rPr>
              <w:t>.</w:t>
            </w:r>
            <w:r w:rsidRPr="00F9147F">
              <w:rPr>
                <w:rFonts w:eastAsia="Times New Roman"/>
              </w:rPr>
              <w:t>952,78</w:t>
            </w:r>
          </w:p>
        </w:tc>
        <w:tc>
          <w:tcPr>
            <w:tcW w:w="1499" w:type="dxa"/>
            <w:vAlign w:val="bottom"/>
          </w:tcPr>
          <w:p w:rsidR="00F9147F" w:rsidRDefault="00F9147F" w:rsidP="003D553C">
            <w:pPr>
              <w:spacing w:after="0" w:line="240" w:lineRule="auto"/>
              <w:ind w:right="0" w:firstLine="0"/>
              <w:jc w:val="right"/>
              <w:rPr>
                <w:rFonts w:eastAsia="Times New Roman"/>
              </w:rPr>
            </w:pPr>
            <w:r w:rsidRPr="00F9147F">
              <w:rPr>
                <w:rFonts w:eastAsia="Times New Roman"/>
              </w:rPr>
              <w:t>1</w:t>
            </w:r>
            <w:r>
              <w:rPr>
                <w:rFonts w:eastAsia="Times New Roman"/>
              </w:rPr>
              <w:t>.</w:t>
            </w:r>
            <w:r w:rsidRPr="00F9147F">
              <w:rPr>
                <w:rFonts w:eastAsia="Times New Roman"/>
              </w:rPr>
              <w:t>952,78</w:t>
            </w:r>
          </w:p>
        </w:tc>
      </w:tr>
      <w:tr w:rsidR="00F9147F" w:rsidRPr="00DF44E0" w:rsidTr="00F9147F">
        <w:trPr>
          <w:trHeight w:val="288"/>
        </w:trPr>
        <w:tc>
          <w:tcPr>
            <w:tcW w:w="5286" w:type="dxa"/>
            <w:shd w:val="clear" w:color="auto" w:fill="auto"/>
            <w:noWrap/>
            <w:vAlign w:val="bottom"/>
          </w:tcPr>
          <w:p w:rsidR="00F9147F" w:rsidRDefault="00F9147F" w:rsidP="003D553C">
            <w:pPr>
              <w:spacing w:after="0" w:line="240" w:lineRule="auto"/>
              <w:ind w:right="0" w:firstLine="0"/>
              <w:jc w:val="left"/>
              <w:rPr>
                <w:rFonts w:eastAsia="Times New Roman"/>
              </w:rPr>
            </w:pPr>
            <w:r w:rsidRPr="00F9147F">
              <w:rPr>
                <w:rFonts w:eastAsia="Times New Roman"/>
              </w:rPr>
              <w:t>ΠΡΟΜΗΘΕΥΤΕΣ</w:t>
            </w:r>
            <w:r>
              <w:rPr>
                <w:rFonts w:eastAsia="Times New Roman"/>
              </w:rPr>
              <w:t xml:space="preserve"> (ΠΡΟΚΑΤΑΒΟΛΕΣ)</w:t>
            </w:r>
          </w:p>
        </w:tc>
        <w:tc>
          <w:tcPr>
            <w:tcW w:w="1560" w:type="dxa"/>
            <w:shd w:val="clear" w:color="auto" w:fill="auto"/>
            <w:noWrap/>
            <w:vAlign w:val="bottom"/>
          </w:tcPr>
          <w:p w:rsidR="00F9147F" w:rsidRPr="00DF44E0" w:rsidRDefault="00441CD7" w:rsidP="003D553C">
            <w:pPr>
              <w:spacing w:after="0" w:line="240" w:lineRule="auto"/>
              <w:ind w:right="0" w:firstLine="0"/>
              <w:jc w:val="right"/>
              <w:rPr>
                <w:rFonts w:eastAsia="Times New Roman"/>
              </w:rPr>
            </w:pPr>
            <w:r w:rsidRPr="00441CD7">
              <w:rPr>
                <w:rFonts w:eastAsia="Times New Roman"/>
              </w:rPr>
              <w:t>254,8</w:t>
            </w:r>
            <w:r>
              <w:rPr>
                <w:rFonts w:eastAsia="Times New Roman"/>
              </w:rPr>
              <w:t>0</w:t>
            </w:r>
          </w:p>
        </w:tc>
        <w:tc>
          <w:tcPr>
            <w:tcW w:w="1499" w:type="dxa"/>
            <w:vAlign w:val="bottom"/>
          </w:tcPr>
          <w:p w:rsidR="00F9147F" w:rsidRPr="00DF44E0" w:rsidRDefault="00441CD7" w:rsidP="003D553C">
            <w:pPr>
              <w:spacing w:after="0" w:line="240" w:lineRule="auto"/>
              <w:ind w:right="0" w:firstLine="0"/>
              <w:jc w:val="right"/>
              <w:rPr>
                <w:rFonts w:eastAsia="Times New Roman"/>
              </w:rPr>
            </w:pPr>
            <w:r>
              <w:rPr>
                <w:rFonts w:eastAsia="Times New Roman"/>
              </w:rPr>
              <w:t>0,00</w:t>
            </w:r>
          </w:p>
        </w:tc>
      </w:tr>
      <w:tr w:rsidR="00F9147F" w:rsidRPr="00DF44E0" w:rsidTr="00F9147F">
        <w:trPr>
          <w:trHeight w:val="288"/>
        </w:trPr>
        <w:tc>
          <w:tcPr>
            <w:tcW w:w="5286" w:type="dxa"/>
            <w:shd w:val="clear" w:color="auto" w:fill="auto"/>
            <w:noWrap/>
            <w:vAlign w:val="bottom"/>
          </w:tcPr>
          <w:p w:rsidR="00F9147F" w:rsidRPr="00F9147F" w:rsidRDefault="00441CD7" w:rsidP="003D553C">
            <w:pPr>
              <w:spacing w:after="0" w:line="240" w:lineRule="auto"/>
              <w:ind w:right="0" w:firstLine="0"/>
              <w:jc w:val="left"/>
              <w:rPr>
                <w:rFonts w:eastAsia="Times New Roman"/>
              </w:rPr>
            </w:pPr>
            <w:r w:rsidRPr="00441CD7">
              <w:rPr>
                <w:rFonts w:eastAsia="Times New Roman"/>
              </w:rPr>
              <w:t>ΦΟΡΟΣ ΠΡΟΣΤΙΘΕΜΕΝΗΣ ΑΞΙΑΣ</w:t>
            </w:r>
          </w:p>
        </w:tc>
        <w:tc>
          <w:tcPr>
            <w:tcW w:w="1560" w:type="dxa"/>
            <w:shd w:val="clear" w:color="auto" w:fill="auto"/>
            <w:noWrap/>
            <w:vAlign w:val="bottom"/>
          </w:tcPr>
          <w:p w:rsidR="00F9147F" w:rsidRPr="00DF44E0" w:rsidRDefault="00441CD7" w:rsidP="003D553C">
            <w:pPr>
              <w:spacing w:after="0" w:line="240" w:lineRule="auto"/>
              <w:ind w:right="0" w:firstLine="0"/>
              <w:jc w:val="right"/>
              <w:rPr>
                <w:rFonts w:eastAsia="Times New Roman"/>
              </w:rPr>
            </w:pPr>
            <w:r w:rsidRPr="00441CD7">
              <w:rPr>
                <w:rFonts w:eastAsia="Times New Roman"/>
              </w:rPr>
              <w:t>24</w:t>
            </w:r>
            <w:r>
              <w:rPr>
                <w:rFonts w:eastAsia="Times New Roman"/>
              </w:rPr>
              <w:t>.</w:t>
            </w:r>
            <w:r w:rsidRPr="00441CD7">
              <w:rPr>
                <w:rFonts w:eastAsia="Times New Roman"/>
              </w:rPr>
              <w:t>678,98</w:t>
            </w:r>
          </w:p>
        </w:tc>
        <w:tc>
          <w:tcPr>
            <w:tcW w:w="1499" w:type="dxa"/>
            <w:vAlign w:val="bottom"/>
          </w:tcPr>
          <w:p w:rsidR="00F9147F" w:rsidRPr="00DF44E0" w:rsidRDefault="00441CD7" w:rsidP="003D553C">
            <w:pPr>
              <w:spacing w:after="0" w:line="240" w:lineRule="auto"/>
              <w:ind w:right="0" w:firstLine="0"/>
              <w:jc w:val="right"/>
              <w:rPr>
                <w:rFonts w:eastAsia="Times New Roman"/>
              </w:rPr>
            </w:pPr>
            <w:r w:rsidRPr="00441CD7">
              <w:rPr>
                <w:rFonts w:eastAsia="Times New Roman"/>
              </w:rPr>
              <w:t>22</w:t>
            </w:r>
            <w:r>
              <w:rPr>
                <w:rFonts w:eastAsia="Times New Roman"/>
              </w:rPr>
              <w:t>.</w:t>
            </w:r>
            <w:r w:rsidRPr="00441CD7">
              <w:rPr>
                <w:rFonts w:eastAsia="Times New Roman"/>
              </w:rPr>
              <w:t>247,92</w:t>
            </w:r>
          </w:p>
        </w:tc>
      </w:tr>
      <w:tr w:rsidR="00F9147F" w:rsidRPr="000C7960" w:rsidTr="00F9147F">
        <w:trPr>
          <w:trHeight w:val="288"/>
        </w:trPr>
        <w:tc>
          <w:tcPr>
            <w:tcW w:w="5286" w:type="dxa"/>
            <w:shd w:val="clear" w:color="auto" w:fill="auto"/>
            <w:noWrap/>
            <w:vAlign w:val="bottom"/>
          </w:tcPr>
          <w:p w:rsidR="00F9147F" w:rsidRPr="000C7960" w:rsidRDefault="00F9147F" w:rsidP="003D553C">
            <w:pPr>
              <w:spacing w:after="0" w:line="240" w:lineRule="auto"/>
              <w:ind w:right="0" w:firstLine="0"/>
              <w:jc w:val="left"/>
              <w:rPr>
                <w:rFonts w:eastAsia="Times New Roman"/>
                <w:b/>
              </w:rPr>
            </w:pPr>
            <w:r w:rsidRPr="000C7960">
              <w:rPr>
                <w:rFonts w:eastAsia="Times New Roman"/>
                <w:b/>
              </w:rPr>
              <w:lastRenderedPageBreak/>
              <w:t>Σύνολο</w:t>
            </w:r>
          </w:p>
        </w:tc>
        <w:tc>
          <w:tcPr>
            <w:tcW w:w="1560" w:type="dxa"/>
            <w:shd w:val="clear" w:color="auto" w:fill="auto"/>
            <w:noWrap/>
            <w:vAlign w:val="bottom"/>
          </w:tcPr>
          <w:p w:rsidR="00F9147F" w:rsidRPr="000C7960" w:rsidRDefault="00E8784C" w:rsidP="003D553C">
            <w:pPr>
              <w:spacing w:after="0" w:line="240" w:lineRule="auto"/>
              <w:ind w:right="0" w:firstLine="0"/>
              <w:jc w:val="right"/>
              <w:rPr>
                <w:rFonts w:eastAsia="Times New Roman"/>
                <w:b/>
              </w:rPr>
            </w:pPr>
            <w:r>
              <w:rPr>
                <w:rFonts w:eastAsia="Times New Roman"/>
                <w:b/>
              </w:rPr>
              <w:fldChar w:fldCharType="begin"/>
            </w:r>
            <w:r w:rsidR="00441CD7">
              <w:rPr>
                <w:rFonts w:eastAsia="Times New Roman"/>
                <w:b/>
              </w:rPr>
              <w:instrText xml:space="preserve"> =SUM(ABOVE) </w:instrText>
            </w:r>
            <w:r>
              <w:rPr>
                <w:rFonts w:eastAsia="Times New Roman"/>
                <w:b/>
              </w:rPr>
              <w:fldChar w:fldCharType="separate"/>
            </w:r>
            <w:r w:rsidR="00441CD7">
              <w:rPr>
                <w:rFonts w:eastAsia="Times New Roman"/>
                <w:b/>
                <w:noProof/>
              </w:rPr>
              <w:t>126.588,32</w:t>
            </w:r>
            <w:r>
              <w:rPr>
                <w:rFonts w:eastAsia="Times New Roman"/>
                <w:b/>
              </w:rPr>
              <w:fldChar w:fldCharType="end"/>
            </w:r>
          </w:p>
        </w:tc>
        <w:tc>
          <w:tcPr>
            <w:tcW w:w="1499" w:type="dxa"/>
            <w:vAlign w:val="bottom"/>
          </w:tcPr>
          <w:p w:rsidR="00F9147F" w:rsidRPr="000C7960" w:rsidRDefault="00E8784C" w:rsidP="003D553C">
            <w:pPr>
              <w:spacing w:after="0" w:line="240" w:lineRule="auto"/>
              <w:ind w:right="0" w:firstLine="0"/>
              <w:jc w:val="right"/>
              <w:rPr>
                <w:rFonts w:eastAsia="Times New Roman"/>
                <w:b/>
              </w:rPr>
            </w:pPr>
            <w:r>
              <w:rPr>
                <w:rFonts w:eastAsia="Times New Roman"/>
                <w:b/>
              </w:rPr>
              <w:fldChar w:fldCharType="begin"/>
            </w:r>
            <w:r w:rsidR="00441CD7">
              <w:rPr>
                <w:rFonts w:eastAsia="Times New Roman"/>
                <w:b/>
              </w:rPr>
              <w:instrText xml:space="preserve"> =SUM(ABOVE) </w:instrText>
            </w:r>
            <w:r>
              <w:rPr>
                <w:rFonts w:eastAsia="Times New Roman"/>
                <w:b/>
              </w:rPr>
              <w:fldChar w:fldCharType="separate"/>
            </w:r>
            <w:r w:rsidR="00441CD7">
              <w:rPr>
                <w:rFonts w:eastAsia="Times New Roman"/>
                <w:b/>
                <w:noProof/>
              </w:rPr>
              <w:t>125.519,3</w:t>
            </w:r>
            <w:r>
              <w:rPr>
                <w:rFonts w:eastAsia="Times New Roman"/>
                <w:b/>
              </w:rPr>
              <w:fldChar w:fldCharType="end"/>
            </w:r>
            <w:r w:rsidR="00441CD7">
              <w:rPr>
                <w:rFonts w:eastAsia="Times New Roman"/>
                <w:b/>
              </w:rPr>
              <w:t>0</w:t>
            </w:r>
          </w:p>
        </w:tc>
      </w:tr>
    </w:tbl>
    <w:p w:rsidR="00F9147F" w:rsidRPr="00DF44E0" w:rsidRDefault="00F9147F">
      <w:pPr>
        <w:spacing w:after="0"/>
        <w:ind w:left="284" w:right="47" w:firstLine="0"/>
      </w:pPr>
    </w:p>
    <w:p w:rsidR="00ED3B6D" w:rsidRPr="00DF44E0" w:rsidRDefault="00ED3B6D">
      <w:pPr>
        <w:spacing w:after="0"/>
        <w:ind w:left="284" w:right="47" w:firstLine="0"/>
      </w:pPr>
    </w:p>
    <w:p w:rsidR="001D4B83" w:rsidRPr="00DF44E0" w:rsidRDefault="001D4B83">
      <w:pPr>
        <w:spacing w:after="0"/>
        <w:ind w:left="284" w:right="47" w:firstLine="0"/>
      </w:pPr>
    </w:p>
    <w:p w:rsidR="004F289F" w:rsidRPr="00DF44E0" w:rsidRDefault="004F289F">
      <w:pPr>
        <w:spacing w:after="0" w:line="259" w:lineRule="auto"/>
        <w:ind w:right="0" w:firstLine="0"/>
        <w:jc w:val="left"/>
      </w:pPr>
    </w:p>
    <w:p w:rsidR="004F289F" w:rsidRPr="00DF44E0" w:rsidRDefault="001D4B83">
      <w:pPr>
        <w:pStyle w:val="4"/>
        <w:spacing w:after="190"/>
        <w:ind w:left="3"/>
      </w:pPr>
      <w:r w:rsidRPr="00DF44E0">
        <w:t>7.2.4</w:t>
      </w:r>
      <w:r w:rsidR="000A7760" w:rsidRPr="00DF44E0">
        <w:t xml:space="preserve"> Ταμειακά διαθέσιμα και ισοδύναμα</w:t>
      </w:r>
      <w:r w:rsidR="000A7760" w:rsidRPr="00DF44E0">
        <w:rPr>
          <w:b w:val="0"/>
          <w:sz w:val="24"/>
        </w:rPr>
        <w:t xml:space="preserve"> </w:t>
      </w:r>
    </w:p>
    <w:p w:rsidR="004F289F" w:rsidRPr="00DF44E0" w:rsidRDefault="000A7760">
      <w:pPr>
        <w:spacing w:after="0"/>
        <w:ind w:left="-11" w:right="47" w:firstLine="0"/>
      </w:pPr>
      <w:r w:rsidRPr="00DF44E0">
        <w:t xml:space="preserve">Τα ταμειακά διαθέσιμα και ισοδύναμα αναλύονται στον κατωτέρω πίνακα: </w:t>
      </w:r>
    </w:p>
    <w:p w:rsidR="004F289F" w:rsidRPr="00DF44E0" w:rsidRDefault="000A7760">
      <w:pPr>
        <w:spacing w:after="0" w:line="259" w:lineRule="auto"/>
        <w:ind w:right="0" w:firstLine="0"/>
        <w:jc w:val="left"/>
      </w:pPr>
      <w:r w:rsidRPr="00DF44E0">
        <w:t xml:space="preserve"> </w:t>
      </w:r>
    </w:p>
    <w:tbl>
      <w:tblPr>
        <w:tblStyle w:val="TableGrid"/>
        <w:tblW w:w="8658" w:type="dxa"/>
        <w:tblInd w:w="270" w:type="dxa"/>
        <w:tblCellMar>
          <w:top w:w="22" w:type="dxa"/>
          <w:left w:w="110" w:type="dxa"/>
          <w:right w:w="56" w:type="dxa"/>
        </w:tblCellMar>
        <w:tblLook w:val="04A0"/>
      </w:tblPr>
      <w:tblGrid>
        <w:gridCol w:w="5112"/>
        <w:gridCol w:w="1773"/>
        <w:gridCol w:w="1773"/>
      </w:tblGrid>
      <w:tr w:rsidR="004F289F" w:rsidRPr="00DF44E0" w:rsidTr="00441CD7">
        <w:trPr>
          <w:trHeight w:val="300"/>
        </w:trPr>
        <w:tc>
          <w:tcPr>
            <w:tcW w:w="5112"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0A7760">
            <w:pPr>
              <w:spacing w:after="0" w:line="259" w:lineRule="auto"/>
              <w:ind w:right="0" w:firstLine="0"/>
              <w:jc w:val="left"/>
            </w:pPr>
            <w:r w:rsidRPr="00DF44E0">
              <w:rPr>
                <w:b/>
              </w:rPr>
              <w:t xml:space="preserve">Ταμειακά διαθέσιμα και ισοδύναμα </w:t>
            </w:r>
          </w:p>
        </w:tc>
        <w:tc>
          <w:tcPr>
            <w:tcW w:w="17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441CD7">
            <w:pPr>
              <w:spacing w:after="0" w:line="259" w:lineRule="auto"/>
              <w:ind w:right="46" w:firstLine="0"/>
              <w:jc w:val="center"/>
            </w:pPr>
            <w:r>
              <w:rPr>
                <w:b/>
              </w:rPr>
              <w:t>31/12/2016</w:t>
            </w:r>
          </w:p>
        </w:tc>
        <w:tc>
          <w:tcPr>
            <w:tcW w:w="17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441CD7">
            <w:pPr>
              <w:spacing w:after="0" w:line="259" w:lineRule="auto"/>
              <w:ind w:right="46" w:firstLine="0"/>
              <w:jc w:val="center"/>
            </w:pPr>
            <w:r>
              <w:rPr>
                <w:b/>
              </w:rPr>
              <w:t>31/12/2015</w:t>
            </w:r>
            <w:r w:rsidR="000A7760" w:rsidRPr="00DF44E0">
              <w:rPr>
                <w:b/>
              </w:rPr>
              <w:t xml:space="preserve"> </w:t>
            </w:r>
          </w:p>
        </w:tc>
      </w:tr>
      <w:tr w:rsidR="00441CD7" w:rsidRPr="00DF44E0" w:rsidTr="00441CD7">
        <w:trPr>
          <w:trHeight w:val="303"/>
        </w:trPr>
        <w:tc>
          <w:tcPr>
            <w:tcW w:w="5112" w:type="dxa"/>
            <w:tcBorders>
              <w:top w:val="single" w:sz="4" w:space="0" w:color="auto"/>
              <w:left w:val="single" w:sz="11" w:space="0" w:color="000000"/>
              <w:bottom w:val="nil"/>
              <w:right w:val="single" w:sz="11" w:space="0" w:color="000000"/>
            </w:tcBorders>
          </w:tcPr>
          <w:p w:rsidR="00441CD7" w:rsidRPr="00DF44E0" w:rsidRDefault="00441CD7" w:rsidP="00441CD7">
            <w:pPr>
              <w:spacing w:after="0" w:line="259" w:lineRule="auto"/>
              <w:ind w:right="0" w:firstLine="0"/>
              <w:jc w:val="left"/>
            </w:pPr>
            <w:r w:rsidRPr="00DF44E0">
              <w:t xml:space="preserve">Ταμείο </w:t>
            </w:r>
          </w:p>
        </w:tc>
        <w:tc>
          <w:tcPr>
            <w:tcW w:w="1773" w:type="dxa"/>
            <w:tcBorders>
              <w:top w:val="single" w:sz="4" w:space="0" w:color="auto"/>
              <w:left w:val="single" w:sz="11" w:space="0" w:color="000000"/>
              <w:bottom w:val="nil"/>
              <w:right w:val="single" w:sz="11" w:space="0" w:color="000000"/>
            </w:tcBorders>
            <w:vAlign w:val="bottom"/>
          </w:tcPr>
          <w:p w:rsidR="00441CD7" w:rsidRPr="00DF44E0" w:rsidRDefault="00441CD7" w:rsidP="00441CD7">
            <w:pPr>
              <w:spacing w:after="0" w:line="240" w:lineRule="auto"/>
              <w:ind w:firstLine="561"/>
              <w:jc w:val="right"/>
              <w:rPr>
                <w:rFonts w:eastAsia="Times New Roman" w:cs="Times New Roman"/>
              </w:rPr>
            </w:pPr>
            <w:r w:rsidRPr="00441CD7">
              <w:rPr>
                <w:rFonts w:eastAsia="Times New Roman" w:cs="Times New Roman"/>
              </w:rPr>
              <w:t>1</w:t>
            </w:r>
            <w:r>
              <w:rPr>
                <w:rFonts w:eastAsia="Times New Roman" w:cs="Times New Roman"/>
              </w:rPr>
              <w:t>.</w:t>
            </w:r>
            <w:r w:rsidRPr="00441CD7">
              <w:rPr>
                <w:rFonts w:eastAsia="Times New Roman" w:cs="Times New Roman"/>
              </w:rPr>
              <w:t>408,34</w:t>
            </w:r>
          </w:p>
        </w:tc>
        <w:tc>
          <w:tcPr>
            <w:tcW w:w="1773" w:type="dxa"/>
            <w:tcBorders>
              <w:top w:val="single" w:sz="4" w:space="0" w:color="auto"/>
              <w:left w:val="single" w:sz="11" w:space="0" w:color="000000"/>
              <w:bottom w:val="nil"/>
              <w:right w:val="single" w:sz="11" w:space="0" w:color="000000"/>
            </w:tcBorders>
            <w:vAlign w:val="bottom"/>
          </w:tcPr>
          <w:p w:rsidR="00441CD7" w:rsidRPr="00DF44E0" w:rsidRDefault="00441CD7" w:rsidP="00441CD7">
            <w:pPr>
              <w:spacing w:after="0" w:line="240" w:lineRule="auto"/>
              <w:ind w:firstLine="561"/>
              <w:jc w:val="right"/>
              <w:rPr>
                <w:rFonts w:eastAsia="Times New Roman" w:cs="Times New Roman"/>
              </w:rPr>
            </w:pPr>
            <w:r w:rsidRPr="00DF44E0">
              <w:rPr>
                <w:rFonts w:eastAsia="Times New Roman" w:cs="Times New Roman"/>
              </w:rPr>
              <w:t>656.85</w:t>
            </w:r>
          </w:p>
        </w:tc>
      </w:tr>
      <w:tr w:rsidR="00441CD7" w:rsidRPr="00DF44E0" w:rsidTr="00441CD7">
        <w:trPr>
          <w:trHeight w:val="261"/>
        </w:trPr>
        <w:tc>
          <w:tcPr>
            <w:tcW w:w="5112" w:type="dxa"/>
            <w:vMerge w:val="restart"/>
            <w:tcBorders>
              <w:top w:val="nil"/>
              <w:left w:val="single" w:sz="11" w:space="0" w:color="000000"/>
              <w:bottom w:val="single" w:sz="11" w:space="0" w:color="000000"/>
              <w:right w:val="single" w:sz="11" w:space="0" w:color="000000"/>
            </w:tcBorders>
          </w:tcPr>
          <w:p w:rsidR="00441CD7" w:rsidRPr="00DF44E0" w:rsidRDefault="00441CD7" w:rsidP="00441CD7">
            <w:pPr>
              <w:spacing w:after="2" w:line="259" w:lineRule="auto"/>
              <w:ind w:right="0" w:firstLine="0"/>
              <w:jc w:val="left"/>
            </w:pPr>
            <w:r w:rsidRPr="00DF44E0">
              <w:t>Καταθέσεις όψεως και προθεσμίας</w:t>
            </w:r>
          </w:p>
          <w:p w:rsidR="00441CD7" w:rsidRPr="00DF44E0" w:rsidRDefault="00441CD7" w:rsidP="00441CD7">
            <w:pPr>
              <w:spacing w:after="0" w:line="259" w:lineRule="auto"/>
              <w:ind w:right="0" w:firstLine="0"/>
              <w:jc w:val="left"/>
            </w:pPr>
            <w:r w:rsidRPr="00DF44E0">
              <w:rPr>
                <w:b/>
              </w:rPr>
              <w:t xml:space="preserve">Σύνολο </w:t>
            </w:r>
          </w:p>
        </w:tc>
        <w:tc>
          <w:tcPr>
            <w:tcW w:w="1773" w:type="dxa"/>
            <w:tcBorders>
              <w:top w:val="nil"/>
              <w:left w:val="single" w:sz="11" w:space="0" w:color="000000"/>
              <w:bottom w:val="single" w:sz="8" w:space="0" w:color="000000"/>
              <w:right w:val="single" w:sz="11" w:space="0" w:color="000000"/>
            </w:tcBorders>
            <w:vAlign w:val="bottom"/>
          </w:tcPr>
          <w:p w:rsidR="00441CD7" w:rsidRPr="00DF44E0" w:rsidRDefault="00441CD7" w:rsidP="00441CD7">
            <w:pPr>
              <w:spacing w:after="0" w:line="240" w:lineRule="auto"/>
              <w:ind w:firstLine="561"/>
              <w:jc w:val="right"/>
            </w:pPr>
            <w:r w:rsidRPr="00441CD7">
              <w:t>177</w:t>
            </w:r>
            <w:r>
              <w:t>.</w:t>
            </w:r>
            <w:r w:rsidRPr="00441CD7">
              <w:t>937,09</w:t>
            </w:r>
          </w:p>
        </w:tc>
        <w:tc>
          <w:tcPr>
            <w:tcW w:w="1773" w:type="dxa"/>
            <w:tcBorders>
              <w:top w:val="nil"/>
              <w:left w:val="single" w:sz="11" w:space="0" w:color="000000"/>
              <w:bottom w:val="single" w:sz="8" w:space="0" w:color="000000"/>
              <w:right w:val="single" w:sz="11" w:space="0" w:color="000000"/>
            </w:tcBorders>
            <w:vAlign w:val="bottom"/>
          </w:tcPr>
          <w:p w:rsidR="00441CD7" w:rsidRPr="00DF44E0" w:rsidRDefault="00441CD7" w:rsidP="00441CD7">
            <w:pPr>
              <w:spacing w:after="0" w:line="240" w:lineRule="auto"/>
              <w:ind w:firstLine="561"/>
              <w:jc w:val="right"/>
            </w:pPr>
            <w:r w:rsidRPr="00DF44E0">
              <w:t>126.617,88</w:t>
            </w:r>
          </w:p>
        </w:tc>
      </w:tr>
      <w:tr w:rsidR="00441CD7" w:rsidRPr="00DF44E0" w:rsidTr="00441CD7">
        <w:trPr>
          <w:trHeight w:val="290"/>
        </w:trPr>
        <w:tc>
          <w:tcPr>
            <w:tcW w:w="5112" w:type="dxa"/>
            <w:vMerge/>
            <w:tcBorders>
              <w:top w:val="nil"/>
              <w:left w:val="single" w:sz="11" w:space="0" w:color="000000"/>
              <w:bottom w:val="single" w:sz="11" w:space="0" w:color="000000"/>
              <w:right w:val="single" w:sz="4" w:space="0" w:color="auto"/>
            </w:tcBorders>
          </w:tcPr>
          <w:p w:rsidR="00441CD7" w:rsidRPr="00DF44E0" w:rsidRDefault="00441CD7" w:rsidP="00441CD7">
            <w:pPr>
              <w:spacing w:after="160" w:line="259" w:lineRule="auto"/>
              <w:ind w:right="0" w:firstLine="0"/>
              <w:jc w:val="left"/>
            </w:pPr>
          </w:p>
        </w:tc>
        <w:tc>
          <w:tcPr>
            <w:tcW w:w="1773" w:type="dxa"/>
            <w:tcBorders>
              <w:top w:val="single" w:sz="8" w:space="0" w:color="000000"/>
              <w:left w:val="single" w:sz="4" w:space="0" w:color="auto"/>
              <w:bottom w:val="double" w:sz="4" w:space="0" w:color="auto"/>
              <w:right w:val="single" w:sz="4" w:space="0" w:color="auto"/>
            </w:tcBorders>
            <w:vAlign w:val="bottom"/>
          </w:tcPr>
          <w:p w:rsidR="00441CD7" w:rsidRPr="00DF44E0" w:rsidRDefault="00E8784C" w:rsidP="00441CD7">
            <w:pPr>
              <w:spacing w:after="0" w:line="240" w:lineRule="auto"/>
              <w:jc w:val="right"/>
              <w:rPr>
                <w:b/>
              </w:rPr>
            </w:pPr>
            <w:r>
              <w:rPr>
                <w:b/>
              </w:rPr>
              <w:fldChar w:fldCharType="begin"/>
            </w:r>
            <w:r w:rsidR="00441CD7">
              <w:rPr>
                <w:b/>
              </w:rPr>
              <w:instrText xml:space="preserve"> =SUM(ABOVE) </w:instrText>
            </w:r>
            <w:r>
              <w:rPr>
                <w:b/>
              </w:rPr>
              <w:fldChar w:fldCharType="separate"/>
            </w:r>
            <w:r w:rsidR="00441CD7">
              <w:rPr>
                <w:b/>
                <w:noProof/>
              </w:rPr>
              <w:t>179.345,43</w:t>
            </w:r>
            <w:r>
              <w:rPr>
                <w:b/>
              </w:rPr>
              <w:fldChar w:fldCharType="end"/>
            </w:r>
          </w:p>
        </w:tc>
        <w:tc>
          <w:tcPr>
            <w:tcW w:w="1773" w:type="dxa"/>
            <w:tcBorders>
              <w:top w:val="single" w:sz="8" w:space="0" w:color="000000"/>
              <w:left w:val="single" w:sz="4" w:space="0" w:color="auto"/>
              <w:bottom w:val="double" w:sz="3" w:space="0" w:color="000000"/>
              <w:right w:val="single" w:sz="11" w:space="0" w:color="000000"/>
            </w:tcBorders>
            <w:vAlign w:val="bottom"/>
          </w:tcPr>
          <w:p w:rsidR="00441CD7" w:rsidRPr="00DF44E0" w:rsidRDefault="00441CD7" w:rsidP="00441CD7">
            <w:pPr>
              <w:spacing w:after="0" w:line="240" w:lineRule="auto"/>
              <w:jc w:val="right"/>
              <w:rPr>
                <w:b/>
              </w:rPr>
            </w:pPr>
            <w:r w:rsidRPr="00DF44E0">
              <w:rPr>
                <w:b/>
              </w:rPr>
              <w:t>127.274,73</w:t>
            </w:r>
          </w:p>
        </w:tc>
      </w:tr>
    </w:tbl>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86537E">
      <w:pPr>
        <w:spacing w:after="25"/>
        <w:ind w:left="-11" w:right="45" w:firstLine="720"/>
      </w:pPr>
      <w:r w:rsidRPr="00DF44E0">
        <w:t>Τα υπόλοιπα των καταθέσεων όψεως και προθεσμίας της ε</w:t>
      </w:r>
      <w:r w:rsidR="00FC50AB" w:rsidRPr="00DF44E0">
        <w:t>πιχείρησης</w:t>
      </w:r>
      <w:r w:rsidRPr="00DF44E0">
        <w:t xml:space="preserve"> κατά το τέλος της </w:t>
      </w:r>
      <w:proofErr w:type="spellStart"/>
      <w:r w:rsidRPr="00DF44E0">
        <w:t>κλειόμενης</w:t>
      </w:r>
      <w:proofErr w:type="spellEnd"/>
      <w:r w:rsidRPr="00DF44E0">
        <w:t xml:space="preserve"> χρήσεως είναι κατατεθειμένα σε ελληνικές τράπεζες.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spacing w:after="0" w:line="259" w:lineRule="auto"/>
        <w:ind w:right="0" w:firstLine="0"/>
        <w:jc w:val="left"/>
      </w:pPr>
      <w:r w:rsidRPr="00DF44E0">
        <w:rPr>
          <w:rFonts w:ascii="Times New Roman" w:eastAsia="Times New Roman" w:hAnsi="Times New Roman" w:cs="Times New Roman"/>
          <w:sz w:val="24"/>
        </w:rPr>
        <w:t xml:space="preserve"> </w:t>
      </w:r>
    </w:p>
    <w:p w:rsidR="004F289F" w:rsidRPr="00DF44E0" w:rsidRDefault="000A7760">
      <w:pPr>
        <w:pStyle w:val="1"/>
        <w:ind w:left="-5" w:right="1005"/>
      </w:pPr>
      <w:r w:rsidRPr="00DF44E0">
        <w:t xml:space="preserve">8. Λογαριασμοί καθαρής θέσεως </w:t>
      </w:r>
    </w:p>
    <w:p w:rsidR="004F289F" w:rsidRPr="00DF44E0" w:rsidRDefault="000A7760">
      <w:pPr>
        <w:spacing w:after="45" w:line="259" w:lineRule="auto"/>
        <w:ind w:right="0" w:firstLine="0"/>
        <w:jc w:val="left"/>
        <w:rPr>
          <w:sz w:val="16"/>
        </w:rPr>
      </w:pPr>
      <w:r w:rsidRPr="00DF44E0">
        <w:rPr>
          <w:sz w:val="16"/>
        </w:rPr>
        <w:t xml:space="preserve"> </w:t>
      </w:r>
    </w:p>
    <w:tbl>
      <w:tblPr>
        <w:tblStyle w:val="TableGrid"/>
        <w:tblW w:w="8435" w:type="dxa"/>
        <w:tblInd w:w="270" w:type="dxa"/>
        <w:tblCellMar>
          <w:top w:w="22" w:type="dxa"/>
          <w:left w:w="110" w:type="dxa"/>
          <w:right w:w="56" w:type="dxa"/>
        </w:tblCellMar>
        <w:tblLook w:val="04A0"/>
      </w:tblPr>
      <w:tblGrid>
        <w:gridCol w:w="5103"/>
        <w:gridCol w:w="1773"/>
        <w:gridCol w:w="1559"/>
      </w:tblGrid>
      <w:tr w:rsidR="0086537E" w:rsidRPr="00DF44E0" w:rsidTr="00E45A1E">
        <w:trPr>
          <w:trHeight w:val="300"/>
        </w:trPr>
        <w:tc>
          <w:tcPr>
            <w:tcW w:w="5103"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86537E" w:rsidP="00900A21">
            <w:pPr>
              <w:spacing w:after="0" w:line="259" w:lineRule="auto"/>
              <w:ind w:right="0" w:firstLine="0"/>
              <w:jc w:val="left"/>
              <w:rPr>
                <w:b/>
              </w:rPr>
            </w:pPr>
            <w:r w:rsidRPr="00DF44E0">
              <w:rPr>
                <w:rFonts w:asciiTheme="minorHAnsi" w:hAnsiTheme="minorHAnsi"/>
                <w:b/>
              </w:rPr>
              <w:t>Κεφάλαια</w:t>
            </w:r>
          </w:p>
        </w:tc>
        <w:tc>
          <w:tcPr>
            <w:tcW w:w="1773"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E45A1E" w:rsidP="00900A21">
            <w:pPr>
              <w:spacing w:after="0" w:line="259" w:lineRule="auto"/>
              <w:ind w:right="46" w:firstLine="0"/>
              <w:jc w:val="center"/>
            </w:pPr>
            <w:r>
              <w:rPr>
                <w:b/>
              </w:rPr>
              <w:t>31/12/2016</w:t>
            </w:r>
          </w:p>
        </w:tc>
        <w:tc>
          <w:tcPr>
            <w:tcW w:w="1559"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E45A1E" w:rsidP="00900A21">
            <w:pPr>
              <w:spacing w:after="0" w:line="259" w:lineRule="auto"/>
              <w:ind w:right="46" w:firstLine="0"/>
              <w:jc w:val="center"/>
            </w:pPr>
            <w:r>
              <w:rPr>
                <w:b/>
              </w:rPr>
              <w:t>31/12/2015</w:t>
            </w:r>
          </w:p>
        </w:tc>
      </w:tr>
      <w:tr w:rsidR="0086537E" w:rsidRPr="00DF44E0" w:rsidTr="00E45A1E">
        <w:trPr>
          <w:trHeight w:val="303"/>
        </w:trPr>
        <w:tc>
          <w:tcPr>
            <w:tcW w:w="5103" w:type="dxa"/>
            <w:tcBorders>
              <w:top w:val="single" w:sz="11" w:space="0" w:color="000000"/>
              <w:left w:val="single" w:sz="11" w:space="0" w:color="000000"/>
              <w:bottom w:val="nil"/>
              <w:right w:val="single" w:sz="11" w:space="0" w:color="000000"/>
            </w:tcBorders>
          </w:tcPr>
          <w:p w:rsidR="0086537E" w:rsidRPr="00DF44E0" w:rsidRDefault="0086537E" w:rsidP="00900A21">
            <w:pPr>
              <w:spacing w:after="0" w:line="259" w:lineRule="auto"/>
              <w:ind w:right="0" w:firstLine="0"/>
              <w:jc w:val="left"/>
            </w:pPr>
            <w:r w:rsidRPr="00DF44E0">
              <w:t>Κεφάλαιο</w:t>
            </w:r>
          </w:p>
        </w:tc>
        <w:tc>
          <w:tcPr>
            <w:tcW w:w="1773" w:type="dxa"/>
            <w:tcBorders>
              <w:top w:val="single" w:sz="11" w:space="0" w:color="000000"/>
              <w:left w:val="single" w:sz="11" w:space="0" w:color="000000"/>
              <w:bottom w:val="nil"/>
              <w:right w:val="single" w:sz="11" w:space="0" w:color="000000"/>
            </w:tcBorders>
            <w:vAlign w:val="bottom"/>
          </w:tcPr>
          <w:p w:rsidR="0086537E" w:rsidRPr="00DF44E0" w:rsidRDefault="00E45A1E" w:rsidP="00900A21">
            <w:pPr>
              <w:spacing w:after="0" w:line="240" w:lineRule="auto"/>
              <w:ind w:firstLine="561"/>
              <w:jc w:val="right"/>
              <w:rPr>
                <w:rFonts w:eastAsia="Times New Roman" w:cs="Times New Roman"/>
              </w:rPr>
            </w:pPr>
            <w:r>
              <w:rPr>
                <w:rFonts w:eastAsia="Times New Roman" w:cs="Times New Roman"/>
              </w:rPr>
              <w:t>76</w:t>
            </w:r>
            <w:r w:rsidR="00A70FDC" w:rsidRPr="00DF44E0">
              <w:rPr>
                <w:rFonts w:eastAsia="Times New Roman" w:cs="Times New Roman"/>
              </w:rPr>
              <w:t>.302,27</w:t>
            </w:r>
          </w:p>
        </w:tc>
        <w:tc>
          <w:tcPr>
            <w:tcW w:w="1559" w:type="dxa"/>
            <w:tcBorders>
              <w:top w:val="single" w:sz="11" w:space="0" w:color="000000"/>
              <w:left w:val="single" w:sz="11" w:space="0" w:color="000000"/>
              <w:bottom w:val="nil"/>
              <w:right w:val="single" w:sz="11" w:space="0" w:color="000000"/>
            </w:tcBorders>
            <w:vAlign w:val="bottom"/>
          </w:tcPr>
          <w:p w:rsidR="0086537E" w:rsidRPr="00DF44E0" w:rsidRDefault="00E45A1E" w:rsidP="00900A21">
            <w:pPr>
              <w:pStyle w:val="Default"/>
              <w:jc w:val="right"/>
              <w:rPr>
                <w:rFonts w:asciiTheme="minorHAnsi" w:hAnsiTheme="minorHAnsi"/>
                <w:sz w:val="22"/>
                <w:szCs w:val="22"/>
              </w:rPr>
            </w:pPr>
            <w:r>
              <w:rPr>
                <w:rFonts w:asciiTheme="minorHAnsi" w:hAnsiTheme="minorHAnsi"/>
                <w:sz w:val="22"/>
                <w:szCs w:val="22"/>
              </w:rPr>
              <w:t>76</w:t>
            </w:r>
            <w:r w:rsidR="00A70FDC" w:rsidRPr="00DF44E0">
              <w:rPr>
                <w:rFonts w:asciiTheme="minorHAnsi" w:hAnsiTheme="minorHAnsi"/>
                <w:sz w:val="22"/>
                <w:szCs w:val="22"/>
              </w:rPr>
              <w:t>.302,27</w:t>
            </w:r>
          </w:p>
        </w:tc>
      </w:tr>
      <w:tr w:rsidR="0086537E" w:rsidRPr="00DF44E0" w:rsidTr="00E45A1E">
        <w:trPr>
          <w:trHeight w:val="261"/>
        </w:trPr>
        <w:tc>
          <w:tcPr>
            <w:tcW w:w="5103" w:type="dxa"/>
            <w:vMerge w:val="restart"/>
            <w:tcBorders>
              <w:top w:val="nil"/>
              <w:left w:val="single" w:sz="11" w:space="0" w:color="000000"/>
              <w:bottom w:val="single" w:sz="11" w:space="0" w:color="000000"/>
              <w:right w:val="single" w:sz="11" w:space="0" w:color="000000"/>
            </w:tcBorders>
          </w:tcPr>
          <w:p w:rsidR="0086537E" w:rsidRPr="00DF44E0" w:rsidRDefault="0086537E" w:rsidP="00900A21">
            <w:pPr>
              <w:spacing w:after="2" w:line="259" w:lineRule="auto"/>
              <w:ind w:right="0" w:firstLine="0"/>
              <w:jc w:val="left"/>
            </w:pPr>
            <w:r w:rsidRPr="00DF44E0">
              <w:t>Μείον: οφειλόμενο κεφάλαιο</w:t>
            </w:r>
          </w:p>
          <w:p w:rsidR="0086537E" w:rsidRPr="00DF44E0" w:rsidRDefault="0086537E" w:rsidP="00900A21">
            <w:pPr>
              <w:spacing w:after="0" w:line="259" w:lineRule="auto"/>
              <w:ind w:right="0" w:firstLine="0"/>
              <w:jc w:val="left"/>
            </w:pPr>
            <w:r w:rsidRPr="00DF44E0">
              <w:rPr>
                <w:b/>
              </w:rPr>
              <w:t xml:space="preserve">Καταβλημένο κεφάλαιο </w:t>
            </w:r>
          </w:p>
        </w:tc>
        <w:tc>
          <w:tcPr>
            <w:tcW w:w="1773" w:type="dxa"/>
            <w:tcBorders>
              <w:top w:val="nil"/>
              <w:left w:val="single" w:sz="11" w:space="0" w:color="000000"/>
              <w:bottom w:val="single" w:sz="8" w:space="0" w:color="000000"/>
              <w:right w:val="single" w:sz="11" w:space="0" w:color="000000"/>
            </w:tcBorders>
            <w:vAlign w:val="bottom"/>
          </w:tcPr>
          <w:p w:rsidR="0086537E" w:rsidRPr="00DF44E0" w:rsidRDefault="00E45A1E" w:rsidP="00900A21">
            <w:pPr>
              <w:spacing w:after="0" w:line="240" w:lineRule="auto"/>
              <w:ind w:firstLine="561"/>
              <w:jc w:val="right"/>
            </w:pPr>
            <w:r>
              <w:t>0,00</w:t>
            </w:r>
          </w:p>
        </w:tc>
        <w:tc>
          <w:tcPr>
            <w:tcW w:w="1559" w:type="dxa"/>
            <w:tcBorders>
              <w:top w:val="nil"/>
              <w:left w:val="single" w:sz="11" w:space="0" w:color="000000"/>
              <w:bottom w:val="single" w:sz="8" w:space="0" w:color="000000"/>
              <w:right w:val="single" w:sz="11" w:space="0" w:color="000000"/>
            </w:tcBorders>
            <w:vAlign w:val="bottom"/>
          </w:tcPr>
          <w:p w:rsidR="0086537E" w:rsidRPr="00DF44E0" w:rsidRDefault="00E45A1E" w:rsidP="00900A21">
            <w:pPr>
              <w:pStyle w:val="Default"/>
              <w:jc w:val="right"/>
              <w:rPr>
                <w:rFonts w:asciiTheme="minorHAnsi" w:hAnsiTheme="minorHAnsi"/>
                <w:sz w:val="22"/>
                <w:szCs w:val="22"/>
              </w:rPr>
            </w:pPr>
            <w:r>
              <w:rPr>
                <w:rFonts w:asciiTheme="minorHAnsi" w:hAnsiTheme="minorHAnsi"/>
                <w:sz w:val="22"/>
                <w:szCs w:val="22"/>
              </w:rPr>
              <w:t>0,00</w:t>
            </w:r>
          </w:p>
        </w:tc>
      </w:tr>
      <w:tr w:rsidR="0086537E" w:rsidRPr="00DF44E0" w:rsidTr="00E45A1E">
        <w:trPr>
          <w:trHeight w:val="290"/>
        </w:trPr>
        <w:tc>
          <w:tcPr>
            <w:tcW w:w="5103" w:type="dxa"/>
            <w:vMerge/>
            <w:tcBorders>
              <w:top w:val="nil"/>
              <w:left w:val="single" w:sz="11" w:space="0" w:color="000000"/>
              <w:bottom w:val="single" w:sz="11" w:space="0" w:color="000000"/>
              <w:right w:val="single" w:sz="4" w:space="0" w:color="auto"/>
            </w:tcBorders>
          </w:tcPr>
          <w:p w:rsidR="0086537E" w:rsidRPr="00DF44E0" w:rsidRDefault="0086537E" w:rsidP="00900A21">
            <w:pPr>
              <w:spacing w:after="160" w:line="259" w:lineRule="auto"/>
              <w:ind w:right="0" w:firstLine="0"/>
              <w:jc w:val="left"/>
            </w:pPr>
          </w:p>
        </w:tc>
        <w:tc>
          <w:tcPr>
            <w:tcW w:w="1773" w:type="dxa"/>
            <w:tcBorders>
              <w:top w:val="single" w:sz="8" w:space="0" w:color="000000"/>
              <w:left w:val="single" w:sz="4" w:space="0" w:color="auto"/>
              <w:bottom w:val="double" w:sz="4" w:space="0" w:color="auto"/>
              <w:right w:val="single" w:sz="4" w:space="0" w:color="auto"/>
            </w:tcBorders>
            <w:vAlign w:val="bottom"/>
          </w:tcPr>
          <w:p w:rsidR="0086537E" w:rsidRPr="00DF44E0" w:rsidRDefault="00E45A1E" w:rsidP="00900A21">
            <w:pPr>
              <w:spacing w:after="0" w:line="240" w:lineRule="auto"/>
              <w:jc w:val="right"/>
              <w:rPr>
                <w:b/>
              </w:rPr>
            </w:pPr>
            <w:r>
              <w:rPr>
                <w:b/>
              </w:rPr>
              <w:t>76</w:t>
            </w:r>
            <w:r w:rsidR="00A70FDC" w:rsidRPr="00DF44E0">
              <w:rPr>
                <w:b/>
              </w:rPr>
              <w:t>.302,27</w:t>
            </w:r>
          </w:p>
        </w:tc>
        <w:tc>
          <w:tcPr>
            <w:tcW w:w="1559" w:type="dxa"/>
            <w:tcBorders>
              <w:top w:val="single" w:sz="8" w:space="0" w:color="000000"/>
              <w:left w:val="single" w:sz="4" w:space="0" w:color="auto"/>
              <w:bottom w:val="double" w:sz="3" w:space="0" w:color="000000"/>
              <w:right w:val="single" w:sz="11" w:space="0" w:color="000000"/>
            </w:tcBorders>
            <w:vAlign w:val="bottom"/>
          </w:tcPr>
          <w:p w:rsidR="0086537E" w:rsidRPr="00DF44E0" w:rsidRDefault="00E45A1E" w:rsidP="00900A21">
            <w:pPr>
              <w:pStyle w:val="Default"/>
              <w:jc w:val="right"/>
              <w:rPr>
                <w:rFonts w:asciiTheme="minorHAnsi" w:hAnsiTheme="minorHAnsi"/>
                <w:b/>
                <w:sz w:val="22"/>
                <w:szCs w:val="22"/>
              </w:rPr>
            </w:pPr>
            <w:r>
              <w:rPr>
                <w:rFonts w:asciiTheme="minorHAnsi" w:hAnsiTheme="minorHAnsi"/>
                <w:b/>
                <w:sz w:val="22"/>
                <w:szCs w:val="22"/>
              </w:rPr>
              <w:t>76</w:t>
            </w:r>
            <w:r w:rsidR="00A70FDC" w:rsidRPr="00DF44E0">
              <w:rPr>
                <w:rFonts w:asciiTheme="minorHAnsi" w:hAnsiTheme="minorHAnsi"/>
                <w:b/>
                <w:sz w:val="22"/>
                <w:szCs w:val="22"/>
              </w:rPr>
              <w:t>.302,27</w:t>
            </w:r>
          </w:p>
        </w:tc>
      </w:tr>
    </w:tbl>
    <w:p w:rsidR="0086537E" w:rsidRPr="00DF44E0" w:rsidRDefault="0086537E">
      <w:pPr>
        <w:spacing w:after="45" w:line="259" w:lineRule="auto"/>
        <w:ind w:right="0" w:firstLine="0"/>
        <w:jc w:val="left"/>
      </w:pPr>
    </w:p>
    <w:p w:rsidR="00040BE2" w:rsidRPr="00DF44E0" w:rsidRDefault="00040BE2" w:rsidP="0086537E">
      <w:pPr>
        <w:pStyle w:val="Default"/>
        <w:autoSpaceDE/>
        <w:autoSpaceDN/>
        <w:adjustRightInd/>
        <w:spacing w:before="240" w:after="25" w:line="269" w:lineRule="auto"/>
        <w:ind w:left="-11" w:right="45" w:firstLine="720"/>
        <w:jc w:val="both"/>
        <w:rPr>
          <w:rFonts w:asciiTheme="minorHAnsi" w:hAnsiTheme="minorHAnsi"/>
          <w:sz w:val="22"/>
          <w:szCs w:val="22"/>
        </w:rPr>
      </w:pPr>
      <w:r w:rsidRPr="00DF44E0">
        <w:rPr>
          <w:rFonts w:asciiTheme="minorHAnsi" w:hAnsiTheme="minorHAnsi"/>
          <w:sz w:val="22"/>
          <w:szCs w:val="22"/>
        </w:rPr>
        <w:t xml:space="preserve">Το Κεφάλαιο της </w:t>
      </w:r>
      <w:r w:rsidR="00FE6E10" w:rsidRPr="00DF44E0">
        <w:rPr>
          <w:rFonts w:asciiTheme="minorHAnsi" w:hAnsiTheme="minorHAnsi"/>
          <w:sz w:val="22"/>
          <w:szCs w:val="22"/>
        </w:rPr>
        <w:t>Κ.Ε.Δ</w:t>
      </w:r>
      <w:r w:rsidRPr="00DF44E0">
        <w:rPr>
          <w:rFonts w:asciiTheme="minorHAnsi" w:hAnsiTheme="minorHAnsi"/>
          <w:sz w:val="22"/>
          <w:szCs w:val="22"/>
        </w:rPr>
        <w:t>.</w:t>
      </w:r>
      <w:r w:rsidR="00FE6E10" w:rsidRPr="00DF44E0">
        <w:rPr>
          <w:rFonts w:asciiTheme="minorHAnsi" w:hAnsiTheme="minorHAnsi"/>
          <w:sz w:val="22"/>
          <w:szCs w:val="22"/>
        </w:rPr>
        <w:t>Μ.Τ</w:t>
      </w:r>
      <w:r w:rsidRPr="00DF44E0">
        <w:rPr>
          <w:rFonts w:asciiTheme="minorHAnsi" w:hAnsiTheme="minorHAnsi"/>
          <w:sz w:val="22"/>
          <w:szCs w:val="22"/>
        </w:rPr>
        <w:t xml:space="preserve"> καθορίσθηκε στο ποσό </w:t>
      </w:r>
      <w:r w:rsidR="00FE6E10" w:rsidRPr="00DF44E0">
        <w:rPr>
          <w:rFonts w:asciiTheme="minorHAnsi" w:hAnsiTheme="minorHAnsi"/>
          <w:sz w:val="22"/>
          <w:szCs w:val="22"/>
        </w:rPr>
        <w:t>79.302,27</w:t>
      </w:r>
      <w:r w:rsidRPr="00DF44E0">
        <w:rPr>
          <w:rFonts w:asciiTheme="minorHAnsi" w:hAnsiTheme="minorHAnsi"/>
          <w:sz w:val="22"/>
          <w:szCs w:val="22"/>
        </w:rPr>
        <w:t xml:space="preserve"> € κατά την ίδρυσή της </w:t>
      </w:r>
      <w:r w:rsidR="00FE6E10" w:rsidRPr="00DF44E0">
        <w:rPr>
          <w:rFonts w:asciiTheme="minorHAnsi" w:hAnsiTheme="minorHAnsi"/>
          <w:sz w:val="22"/>
          <w:szCs w:val="22"/>
        </w:rPr>
        <w:t xml:space="preserve">ως </w:t>
      </w:r>
      <w:r w:rsidRPr="00DF44E0">
        <w:rPr>
          <w:rFonts w:asciiTheme="minorHAnsi" w:hAnsiTheme="minorHAnsi"/>
          <w:sz w:val="22"/>
          <w:szCs w:val="22"/>
        </w:rPr>
        <w:t xml:space="preserve"> </w:t>
      </w:r>
      <w:r w:rsidR="00623590" w:rsidRPr="00DF44E0">
        <w:rPr>
          <w:rFonts w:asciiTheme="minorHAnsi" w:hAnsiTheme="minorHAnsi"/>
          <w:sz w:val="22"/>
          <w:szCs w:val="22"/>
        </w:rPr>
        <w:t>Δημοτική</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Επιχείρηση</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Επαγγελματικής</w:t>
      </w:r>
      <w:r w:rsidR="00FE6E10" w:rsidRPr="00DF44E0">
        <w:rPr>
          <w:rFonts w:asciiTheme="minorHAnsi" w:hAnsiTheme="minorHAnsi"/>
          <w:sz w:val="22"/>
          <w:szCs w:val="22"/>
        </w:rPr>
        <w:t xml:space="preserve"> </w:t>
      </w:r>
      <w:r w:rsidR="00623590" w:rsidRPr="00DF44E0">
        <w:rPr>
          <w:rFonts w:asciiTheme="minorHAnsi" w:hAnsiTheme="minorHAnsi"/>
          <w:sz w:val="22"/>
          <w:szCs w:val="22"/>
        </w:rPr>
        <w:t>κατάρτισης</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επικοινωνίας</w:t>
      </w:r>
      <w:r w:rsidR="00FE6E10" w:rsidRPr="00DF44E0">
        <w:rPr>
          <w:rFonts w:asciiTheme="minorHAnsi" w:hAnsiTheme="minorHAnsi"/>
          <w:sz w:val="22"/>
          <w:szCs w:val="22"/>
        </w:rPr>
        <w:t xml:space="preserve"> και </w:t>
      </w:r>
      <w:r w:rsidR="00623590" w:rsidRPr="00DF44E0">
        <w:rPr>
          <w:rFonts w:asciiTheme="minorHAnsi" w:hAnsiTheme="minorHAnsi"/>
          <w:sz w:val="22"/>
          <w:szCs w:val="22"/>
        </w:rPr>
        <w:t>προβολής</w:t>
      </w:r>
      <w:r w:rsidR="00FE6E10" w:rsidRPr="00DF44E0">
        <w:rPr>
          <w:rFonts w:asciiTheme="minorHAnsi" w:hAnsiTheme="minorHAnsi"/>
          <w:sz w:val="22"/>
          <w:szCs w:val="22"/>
        </w:rPr>
        <w:t xml:space="preserve">  του </w:t>
      </w:r>
      <w:r w:rsidR="00623590" w:rsidRPr="00DF44E0">
        <w:rPr>
          <w:rFonts w:asciiTheme="minorHAnsi" w:hAnsiTheme="minorHAnsi"/>
          <w:sz w:val="22"/>
          <w:szCs w:val="22"/>
        </w:rPr>
        <w:t>Δήμου</w:t>
      </w:r>
      <w:r w:rsidR="00FE6E10" w:rsidRPr="00DF44E0">
        <w:rPr>
          <w:rFonts w:asciiTheme="minorHAnsi" w:hAnsiTheme="minorHAnsi"/>
          <w:sz w:val="22"/>
          <w:szCs w:val="22"/>
        </w:rPr>
        <w:t xml:space="preserve"> Μοσχάτου  </w:t>
      </w:r>
      <w:r w:rsidR="00623590" w:rsidRPr="00DF44E0">
        <w:rPr>
          <w:rFonts w:asciiTheme="minorHAnsi" w:hAnsiTheme="minorHAnsi"/>
          <w:sz w:val="22"/>
          <w:szCs w:val="22"/>
        </w:rPr>
        <w:t>ΦΕΚ</w:t>
      </w:r>
      <w:r w:rsidR="00FE6E10" w:rsidRPr="00DF44E0">
        <w:rPr>
          <w:rFonts w:asciiTheme="minorHAnsi" w:hAnsiTheme="minorHAnsi"/>
          <w:sz w:val="22"/>
          <w:szCs w:val="22"/>
        </w:rPr>
        <w:t xml:space="preserve"> 5379/95-114/95 β,</w:t>
      </w:r>
      <w:r w:rsidR="00623590" w:rsidRPr="00DF44E0">
        <w:rPr>
          <w:rFonts w:asciiTheme="minorHAnsi" w:hAnsiTheme="minorHAnsi"/>
          <w:sz w:val="22"/>
          <w:szCs w:val="22"/>
        </w:rPr>
        <w:t xml:space="preserve"> </w:t>
      </w:r>
      <w:r w:rsidR="00FE6E10" w:rsidRPr="00DF44E0">
        <w:rPr>
          <w:rFonts w:asciiTheme="minorHAnsi" w:hAnsiTheme="minorHAnsi"/>
          <w:sz w:val="22"/>
          <w:szCs w:val="22"/>
        </w:rPr>
        <w:t xml:space="preserve">όπως </w:t>
      </w:r>
      <w:r w:rsidR="00623590" w:rsidRPr="00DF44E0">
        <w:rPr>
          <w:rFonts w:asciiTheme="minorHAnsi" w:hAnsiTheme="minorHAnsi"/>
          <w:sz w:val="22"/>
          <w:szCs w:val="22"/>
        </w:rPr>
        <w:t>μετετράπη</w:t>
      </w:r>
      <w:r w:rsidR="00FE6E10" w:rsidRPr="00DF44E0">
        <w:rPr>
          <w:rFonts w:asciiTheme="minorHAnsi" w:hAnsiTheme="minorHAnsi"/>
          <w:sz w:val="22"/>
          <w:szCs w:val="22"/>
        </w:rPr>
        <w:t xml:space="preserve"> σε </w:t>
      </w:r>
      <w:r w:rsidR="00623590" w:rsidRPr="00DF44E0">
        <w:rPr>
          <w:rFonts w:asciiTheme="minorHAnsi" w:hAnsiTheme="minorHAnsi"/>
          <w:sz w:val="22"/>
          <w:szCs w:val="22"/>
        </w:rPr>
        <w:t>Κοινωφελή</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επιχείρηση</w:t>
      </w:r>
      <w:r w:rsidR="00FE6E10" w:rsidRPr="00DF44E0">
        <w:rPr>
          <w:rFonts w:asciiTheme="minorHAnsi" w:hAnsiTheme="minorHAnsi"/>
          <w:sz w:val="22"/>
          <w:szCs w:val="22"/>
        </w:rPr>
        <w:t xml:space="preserve"> </w:t>
      </w:r>
      <w:r w:rsidR="00623590" w:rsidRPr="00DF44E0">
        <w:rPr>
          <w:rFonts w:asciiTheme="minorHAnsi" w:hAnsiTheme="minorHAnsi"/>
          <w:sz w:val="22"/>
          <w:szCs w:val="22"/>
        </w:rPr>
        <w:t>Δήμου</w:t>
      </w:r>
      <w:r w:rsidR="00FE6E10" w:rsidRPr="00DF44E0">
        <w:rPr>
          <w:rFonts w:asciiTheme="minorHAnsi" w:hAnsiTheme="minorHAnsi"/>
          <w:sz w:val="22"/>
          <w:szCs w:val="22"/>
        </w:rPr>
        <w:t xml:space="preserve"> Μοσχάτου (</w:t>
      </w:r>
      <w:r w:rsidR="00623590" w:rsidRPr="00DF44E0">
        <w:rPr>
          <w:rFonts w:asciiTheme="minorHAnsi" w:hAnsiTheme="minorHAnsi"/>
          <w:sz w:val="22"/>
          <w:szCs w:val="22"/>
        </w:rPr>
        <w:t>ΦΕΚ 1998/09-2194/09 β και μετατραπεί ΦΕΚ 2574/11 Β  σε ΜΟΣΧΑΤΟΥ-ΤΑΥΡΟΥ,</w:t>
      </w:r>
      <w:r w:rsidR="00E45A1E">
        <w:rPr>
          <w:rFonts w:asciiTheme="minorHAnsi" w:hAnsiTheme="minorHAnsi"/>
          <w:sz w:val="22"/>
          <w:szCs w:val="22"/>
        </w:rPr>
        <w:t xml:space="preserve"> όλο</w:t>
      </w:r>
      <w:r w:rsidR="00623590" w:rsidRPr="00DF44E0">
        <w:rPr>
          <w:rFonts w:asciiTheme="minorHAnsi" w:hAnsiTheme="minorHAnsi"/>
          <w:sz w:val="22"/>
          <w:szCs w:val="22"/>
        </w:rPr>
        <w:t xml:space="preserve"> δε το ποσό είναι ολοσχερώς καταβλημένο.</w:t>
      </w:r>
      <w:r w:rsidR="00FE6E10" w:rsidRPr="00DF44E0">
        <w:rPr>
          <w:rFonts w:asciiTheme="minorHAnsi" w:hAnsiTheme="minorHAnsi"/>
          <w:sz w:val="22"/>
          <w:szCs w:val="22"/>
        </w:rPr>
        <w:t xml:space="preserve">  </w:t>
      </w:r>
    </w:p>
    <w:p w:rsidR="00BD4977" w:rsidRPr="00DF44E0" w:rsidRDefault="00BD4977" w:rsidP="0086537E">
      <w:pPr>
        <w:spacing w:after="25"/>
        <w:ind w:left="-11" w:right="45" w:firstLine="720"/>
        <w:rPr>
          <w:rFonts w:asciiTheme="minorHAnsi" w:hAnsiTheme="minorHAnsi"/>
        </w:rPr>
      </w:pPr>
    </w:p>
    <w:p w:rsidR="0086537E" w:rsidRPr="00DF44E0" w:rsidRDefault="0086537E" w:rsidP="0086537E">
      <w:pPr>
        <w:spacing w:after="25"/>
        <w:ind w:left="-11" w:right="45" w:firstLine="720"/>
        <w:rPr>
          <w:rFonts w:asciiTheme="minorHAnsi" w:hAnsiTheme="minorHAnsi"/>
        </w:rPr>
      </w:pPr>
    </w:p>
    <w:p w:rsidR="004F289F" w:rsidRPr="00DF44E0" w:rsidRDefault="000A7760" w:rsidP="00D36588">
      <w:pPr>
        <w:spacing w:after="120"/>
        <w:ind w:right="45" w:firstLine="284"/>
        <w:rPr>
          <w:b/>
        </w:rPr>
      </w:pPr>
      <w:r w:rsidRPr="00DF44E0">
        <w:rPr>
          <w:b/>
        </w:rPr>
        <w:t>Τ</w:t>
      </w:r>
      <w:r w:rsidR="00D36588" w:rsidRPr="00DF44E0">
        <w:rPr>
          <w:b/>
        </w:rPr>
        <w:t>ο υπόλοιπο εις νέο (πλεόνασ</w:t>
      </w:r>
      <w:r w:rsidR="00BD4977" w:rsidRPr="00DF44E0">
        <w:rPr>
          <w:b/>
        </w:rPr>
        <w:t>μα) αναλύε</w:t>
      </w:r>
      <w:r w:rsidRPr="00DF44E0">
        <w:rPr>
          <w:b/>
        </w:rPr>
        <w:t xml:space="preserve">ται ως εξής: </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245"/>
        <w:gridCol w:w="1701"/>
        <w:gridCol w:w="1559"/>
      </w:tblGrid>
      <w:tr w:rsidR="00FF1117" w:rsidRPr="00FF1117" w:rsidTr="00331DBB">
        <w:trPr>
          <w:trHeight w:val="348"/>
        </w:trPr>
        <w:tc>
          <w:tcPr>
            <w:tcW w:w="5245" w:type="dxa"/>
            <w:shd w:val="clear" w:color="auto" w:fill="D9E2F3" w:themeFill="accent5" w:themeFillTint="33"/>
            <w:noWrap/>
            <w:tcMar>
              <w:top w:w="15" w:type="dxa"/>
              <w:left w:w="15" w:type="dxa"/>
              <w:bottom w:w="0" w:type="dxa"/>
              <w:right w:w="15" w:type="dxa"/>
            </w:tcMar>
            <w:vAlign w:val="bottom"/>
          </w:tcPr>
          <w:p w:rsidR="00FF1117" w:rsidRPr="00FF1117" w:rsidRDefault="00FF1117" w:rsidP="00623590">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p>
        </w:tc>
        <w:tc>
          <w:tcPr>
            <w:tcW w:w="1701" w:type="dxa"/>
            <w:shd w:val="clear" w:color="auto" w:fill="D9E2F3" w:themeFill="accent5" w:themeFillTint="33"/>
            <w:noWrap/>
            <w:tcMar>
              <w:top w:w="15" w:type="dxa"/>
              <w:left w:w="15" w:type="dxa"/>
              <w:bottom w:w="0" w:type="dxa"/>
              <w:right w:w="15" w:type="dxa"/>
            </w:tcMar>
            <w:vAlign w:val="bottom"/>
          </w:tcPr>
          <w:p w:rsidR="00FF1117" w:rsidRPr="00FF1117" w:rsidRDefault="00FF1117" w:rsidP="00BD4977">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lang w:val="en-US"/>
              </w:rPr>
            </w:pPr>
            <w:r w:rsidRPr="00FF1117">
              <w:rPr>
                <w:rFonts w:asciiTheme="minorHAnsi" w:eastAsia="Times New Roman" w:hAnsiTheme="minorHAnsi" w:cs="Arial"/>
                <w:b/>
                <w:color w:val="auto"/>
                <w:lang w:val="en-US"/>
              </w:rPr>
              <w:t>31/12/2016</w:t>
            </w:r>
          </w:p>
        </w:tc>
        <w:tc>
          <w:tcPr>
            <w:tcW w:w="1559" w:type="dxa"/>
            <w:shd w:val="clear" w:color="auto" w:fill="D9E2F3" w:themeFill="accent5" w:themeFillTint="33"/>
            <w:noWrap/>
            <w:tcMar>
              <w:top w:w="15" w:type="dxa"/>
              <w:left w:w="15" w:type="dxa"/>
              <w:bottom w:w="0" w:type="dxa"/>
              <w:right w:w="15" w:type="dxa"/>
            </w:tcMar>
            <w:vAlign w:val="bottom"/>
          </w:tcPr>
          <w:p w:rsidR="00FF1117" w:rsidRPr="00FF1117" w:rsidRDefault="00FF1117" w:rsidP="00BD4977">
            <w:pPr>
              <w:widowControl w:val="0"/>
              <w:autoSpaceDE w:val="0"/>
              <w:autoSpaceDN w:val="0"/>
              <w:adjustRightInd w:val="0"/>
              <w:spacing w:after="0" w:line="240" w:lineRule="auto"/>
              <w:ind w:left="14" w:right="75" w:firstLine="0"/>
              <w:jc w:val="right"/>
              <w:rPr>
                <w:rFonts w:asciiTheme="minorHAnsi" w:eastAsia="Times New Roman" w:hAnsiTheme="minorHAnsi" w:cs="Arial"/>
                <w:b/>
                <w:bCs/>
                <w:color w:val="auto"/>
                <w:lang w:val="en-US"/>
              </w:rPr>
            </w:pPr>
            <w:r w:rsidRPr="00FF1117">
              <w:rPr>
                <w:rFonts w:asciiTheme="minorHAnsi" w:eastAsia="Times New Roman" w:hAnsiTheme="minorHAnsi" w:cs="Arial"/>
                <w:b/>
                <w:bCs/>
                <w:color w:val="auto"/>
                <w:lang w:val="en-US"/>
              </w:rPr>
              <w:t>31/12/2015</w:t>
            </w:r>
          </w:p>
        </w:tc>
      </w:tr>
      <w:tr w:rsidR="00FF1117" w:rsidRPr="00FF1117" w:rsidTr="00331DBB">
        <w:trPr>
          <w:trHeight w:val="348"/>
        </w:trPr>
        <w:tc>
          <w:tcPr>
            <w:tcW w:w="5245" w:type="dxa"/>
            <w:noWrap/>
            <w:tcMar>
              <w:top w:w="15" w:type="dxa"/>
              <w:left w:w="15" w:type="dxa"/>
              <w:bottom w:w="0" w:type="dxa"/>
              <w:right w:w="15" w:type="dxa"/>
            </w:tcMar>
            <w:vAlign w:val="bottom"/>
          </w:tcPr>
          <w:p w:rsidR="00FF1117" w:rsidRPr="00FF1117" w:rsidRDefault="00FF1117" w:rsidP="00FF1117">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FF1117">
              <w:rPr>
                <w:rFonts w:asciiTheme="minorHAnsi" w:eastAsia="Times New Roman" w:hAnsiTheme="minorHAnsi" w:cs="Arial"/>
                <w:bCs/>
                <w:i/>
                <w:iCs/>
                <w:color w:val="auto"/>
              </w:rPr>
              <w:t xml:space="preserve"> Αποτέλεσμα περιόδου μετά από φόρους </w:t>
            </w:r>
          </w:p>
        </w:tc>
        <w:tc>
          <w:tcPr>
            <w:tcW w:w="1701" w:type="dxa"/>
            <w:noWrap/>
            <w:tcMar>
              <w:top w:w="15" w:type="dxa"/>
              <w:left w:w="15" w:type="dxa"/>
              <w:bottom w:w="0" w:type="dxa"/>
              <w:right w:w="15" w:type="dxa"/>
            </w:tcMar>
            <w:vAlign w:val="bottom"/>
          </w:tcPr>
          <w:p w:rsidR="00FF1117" w:rsidRPr="00FF1117" w:rsidRDefault="00FF1117"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rPr>
              <w:t>16.456,33</w:t>
            </w:r>
          </w:p>
        </w:tc>
        <w:tc>
          <w:tcPr>
            <w:tcW w:w="1559" w:type="dxa"/>
            <w:noWrap/>
            <w:tcMar>
              <w:top w:w="15" w:type="dxa"/>
              <w:left w:w="15" w:type="dxa"/>
              <w:bottom w:w="0" w:type="dxa"/>
              <w:right w:w="15" w:type="dxa"/>
            </w:tcMar>
            <w:vAlign w:val="bottom"/>
          </w:tcPr>
          <w:p w:rsidR="00FF1117" w:rsidRPr="00FF1117" w:rsidRDefault="00FF1117"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lang w:val="en-US"/>
              </w:rPr>
              <w:t>-</w:t>
            </w:r>
            <w:r w:rsidRPr="00FF1117">
              <w:rPr>
                <w:rFonts w:asciiTheme="minorHAnsi" w:eastAsia="Times New Roman" w:hAnsiTheme="minorHAnsi" w:cs="Arial"/>
                <w:color w:val="auto"/>
              </w:rPr>
              <w:t>11.528,88</w:t>
            </w:r>
          </w:p>
        </w:tc>
      </w:tr>
      <w:tr w:rsidR="00FF1117" w:rsidRPr="00FF1117" w:rsidTr="00331DBB">
        <w:trPr>
          <w:trHeight w:val="348"/>
        </w:trPr>
        <w:tc>
          <w:tcPr>
            <w:tcW w:w="5245" w:type="dxa"/>
            <w:noWrap/>
            <w:tcMar>
              <w:top w:w="15" w:type="dxa"/>
              <w:left w:w="15" w:type="dxa"/>
              <w:bottom w:w="0" w:type="dxa"/>
              <w:right w:w="15" w:type="dxa"/>
            </w:tcMar>
            <w:vAlign w:val="bottom"/>
          </w:tcPr>
          <w:p w:rsidR="00FF1117" w:rsidRPr="00FF1117" w:rsidRDefault="00FF1117" w:rsidP="00FF1117">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FF1117">
              <w:rPr>
                <w:rFonts w:asciiTheme="minorHAnsi" w:eastAsia="Times New Roman" w:hAnsiTheme="minorHAnsi" w:cs="Arial"/>
                <w:bCs/>
                <w:i/>
                <w:iCs/>
                <w:color w:val="auto"/>
                <w:lang w:val="en-US"/>
              </w:rPr>
              <w:t xml:space="preserve"> </w:t>
            </w:r>
            <w:r w:rsidRPr="00FF1117">
              <w:rPr>
                <w:rFonts w:asciiTheme="minorHAnsi" w:eastAsia="Times New Roman" w:hAnsiTheme="minorHAnsi" w:cs="Arial"/>
                <w:bCs/>
                <w:i/>
                <w:iCs/>
                <w:color w:val="auto"/>
              </w:rPr>
              <w:t>Αποτελέσματα προηγουμένων χρήσεων (πλεόνασμα)</w:t>
            </w:r>
          </w:p>
        </w:tc>
        <w:tc>
          <w:tcPr>
            <w:tcW w:w="1701" w:type="dxa"/>
            <w:noWrap/>
            <w:tcMar>
              <w:top w:w="15" w:type="dxa"/>
              <w:left w:w="15" w:type="dxa"/>
              <w:bottom w:w="0" w:type="dxa"/>
              <w:right w:w="15" w:type="dxa"/>
            </w:tcMar>
            <w:vAlign w:val="bottom"/>
          </w:tcPr>
          <w:p w:rsidR="00FF1117" w:rsidRPr="00FF1117" w:rsidRDefault="00FF1117"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rPr>
              <w:t>92.879,36</w:t>
            </w:r>
          </w:p>
        </w:tc>
        <w:tc>
          <w:tcPr>
            <w:tcW w:w="1559" w:type="dxa"/>
            <w:noWrap/>
            <w:tcMar>
              <w:top w:w="15" w:type="dxa"/>
              <w:left w:w="15" w:type="dxa"/>
              <w:bottom w:w="0" w:type="dxa"/>
              <w:right w:w="15" w:type="dxa"/>
            </w:tcMar>
            <w:vAlign w:val="bottom"/>
          </w:tcPr>
          <w:p w:rsidR="00FF1117" w:rsidRPr="00FF1117" w:rsidRDefault="00FF1117"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rPr>
              <w:t>104.408,24</w:t>
            </w:r>
          </w:p>
        </w:tc>
      </w:tr>
      <w:tr w:rsidR="00FF1117" w:rsidRPr="00FF1117" w:rsidTr="00331DBB">
        <w:trPr>
          <w:trHeight w:val="348"/>
        </w:trPr>
        <w:tc>
          <w:tcPr>
            <w:tcW w:w="5245" w:type="dxa"/>
            <w:noWrap/>
            <w:tcMar>
              <w:top w:w="15" w:type="dxa"/>
              <w:left w:w="15" w:type="dxa"/>
              <w:bottom w:w="0" w:type="dxa"/>
              <w:right w:w="15" w:type="dxa"/>
            </w:tcMar>
            <w:vAlign w:val="bottom"/>
          </w:tcPr>
          <w:p w:rsidR="00FF1117" w:rsidRPr="00A762D9" w:rsidRDefault="00A762D9" w:rsidP="00FF1117">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A762D9">
              <w:rPr>
                <w:rFonts w:asciiTheme="minorHAnsi" w:eastAsia="Times New Roman" w:hAnsiTheme="minorHAnsi" w:cs="Arial"/>
                <w:bCs/>
                <w:i/>
                <w:iCs/>
                <w:color w:val="auto"/>
              </w:rPr>
              <w:t xml:space="preserve"> </w:t>
            </w:r>
            <w:r>
              <w:rPr>
                <w:rFonts w:asciiTheme="minorHAnsi" w:eastAsia="Times New Roman" w:hAnsiTheme="minorHAnsi" w:cs="Arial"/>
                <w:bCs/>
                <w:i/>
                <w:iCs/>
                <w:color w:val="auto"/>
              </w:rPr>
              <w:t>ΠΡΟΒΛΕΨΗ ΑΠΟΖΗΜΙΩ</w:t>
            </w:r>
            <w:r w:rsidRPr="00A762D9">
              <w:rPr>
                <w:rFonts w:asciiTheme="minorHAnsi" w:eastAsia="Times New Roman" w:hAnsiTheme="minorHAnsi" w:cs="Arial"/>
                <w:bCs/>
                <w:i/>
                <w:iCs/>
                <w:color w:val="auto"/>
              </w:rPr>
              <w:t>ΣΗΣ ΠΡΟΣ</w:t>
            </w:r>
            <w:r>
              <w:rPr>
                <w:rFonts w:asciiTheme="minorHAnsi" w:eastAsia="Times New Roman" w:hAnsiTheme="minorHAnsi" w:cs="Arial"/>
                <w:bCs/>
                <w:i/>
                <w:iCs/>
                <w:color w:val="auto"/>
              </w:rPr>
              <w:t>Ω</w:t>
            </w:r>
            <w:r w:rsidRPr="00A762D9">
              <w:rPr>
                <w:rFonts w:asciiTheme="minorHAnsi" w:eastAsia="Times New Roman" w:hAnsiTheme="minorHAnsi" w:cs="Arial"/>
                <w:bCs/>
                <w:i/>
                <w:iCs/>
                <w:color w:val="auto"/>
              </w:rPr>
              <w:t>ΠΙΚΟΥ 2016</w:t>
            </w:r>
          </w:p>
        </w:tc>
        <w:tc>
          <w:tcPr>
            <w:tcW w:w="1701" w:type="dxa"/>
            <w:noWrap/>
            <w:tcMar>
              <w:top w:w="15" w:type="dxa"/>
              <w:left w:w="15" w:type="dxa"/>
              <w:bottom w:w="0" w:type="dxa"/>
              <w:right w:w="15" w:type="dxa"/>
            </w:tcMar>
            <w:vAlign w:val="bottom"/>
          </w:tcPr>
          <w:p w:rsidR="00FF1117" w:rsidRPr="00FF1117" w:rsidRDefault="00395B3F"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Pr>
                <w:rFonts w:asciiTheme="minorHAnsi" w:eastAsia="Times New Roman" w:hAnsiTheme="minorHAnsi" w:cs="Arial"/>
                <w:color w:val="auto"/>
              </w:rPr>
              <w:t>13.800,00</w:t>
            </w:r>
          </w:p>
        </w:tc>
        <w:tc>
          <w:tcPr>
            <w:tcW w:w="1559" w:type="dxa"/>
            <w:noWrap/>
            <w:tcMar>
              <w:top w:w="15" w:type="dxa"/>
              <w:left w:w="15" w:type="dxa"/>
              <w:bottom w:w="0" w:type="dxa"/>
              <w:right w:w="15" w:type="dxa"/>
            </w:tcMar>
            <w:vAlign w:val="bottom"/>
          </w:tcPr>
          <w:p w:rsidR="00FF1117" w:rsidRPr="00FF1117" w:rsidRDefault="00395B3F"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Pr>
                <w:rFonts w:asciiTheme="minorHAnsi" w:eastAsia="Times New Roman" w:hAnsiTheme="minorHAnsi" w:cs="Arial"/>
                <w:color w:val="auto"/>
              </w:rPr>
              <w:t>0,00</w:t>
            </w:r>
          </w:p>
        </w:tc>
      </w:tr>
      <w:tr w:rsidR="00FF1117" w:rsidRPr="00FF1117" w:rsidTr="00331DBB">
        <w:trPr>
          <w:trHeight w:val="348"/>
        </w:trPr>
        <w:tc>
          <w:tcPr>
            <w:tcW w:w="5245" w:type="dxa"/>
            <w:noWrap/>
            <w:tcMar>
              <w:top w:w="15" w:type="dxa"/>
              <w:left w:w="15" w:type="dxa"/>
              <w:bottom w:w="0" w:type="dxa"/>
              <w:right w:w="15" w:type="dxa"/>
            </w:tcMar>
            <w:vAlign w:val="bottom"/>
          </w:tcPr>
          <w:p w:rsidR="00FF1117" w:rsidRPr="00FF1117" w:rsidRDefault="00395B3F" w:rsidP="00FF1117">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
                <w:bCs/>
                <w:i/>
                <w:iCs/>
                <w:color w:val="auto"/>
              </w:rPr>
            </w:pPr>
            <w:r>
              <w:rPr>
                <w:rFonts w:asciiTheme="minorHAnsi" w:eastAsia="Times New Roman" w:hAnsiTheme="minorHAnsi" w:cs="Arial"/>
                <w:b/>
                <w:bCs/>
                <w:i/>
                <w:iCs/>
                <w:color w:val="auto"/>
              </w:rPr>
              <w:t xml:space="preserve"> Σύνολο</w:t>
            </w:r>
          </w:p>
        </w:tc>
        <w:tc>
          <w:tcPr>
            <w:tcW w:w="1701" w:type="dxa"/>
            <w:noWrap/>
            <w:tcMar>
              <w:top w:w="15" w:type="dxa"/>
              <w:left w:w="15" w:type="dxa"/>
              <w:bottom w:w="0" w:type="dxa"/>
              <w:right w:w="15" w:type="dxa"/>
            </w:tcMar>
            <w:vAlign w:val="bottom"/>
          </w:tcPr>
          <w:p w:rsidR="00FF1117" w:rsidRPr="00FF1117" w:rsidRDefault="00E8784C"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Pr>
                <w:rFonts w:asciiTheme="minorHAnsi" w:eastAsia="Times New Roman" w:hAnsiTheme="minorHAnsi" w:cs="Arial"/>
                <w:b/>
                <w:color w:val="auto"/>
              </w:rPr>
              <w:fldChar w:fldCharType="begin"/>
            </w:r>
            <w:r w:rsidR="00395B3F">
              <w:rPr>
                <w:rFonts w:asciiTheme="minorHAnsi" w:eastAsia="Times New Roman" w:hAnsiTheme="minorHAnsi" w:cs="Arial"/>
                <w:b/>
                <w:color w:val="auto"/>
              </w:rPr>
              <w:instrText xml:space="preserve"> =SUM(ABOVE) </w:instrText>
            </w:r>
            <w:r>
              <w:rPr>
                <w:rFonts w:asciiTheme="minorHAnsi" w:eastAsia="Times New Roman" w:hAnsiTheme="minorHAnsi" w:cs="Arial"/>
                <w:b/>
                <w:color w:val="auto"/>
              </w:rPr>
              <w:fldChar w:fldCharType="separate"/>
            </w:r>
            <w:r w:rsidR="00395B3F">
              <w:rPr>
                <w:rFonts w:asciiTheme="minorHAnsi" w:eastAsia="Times New Roman" w:hAnsiTheme="minorHAnsi" w:cs="Arial"/>
                <w:b/>
                <w:noProof/>
                <w:color w:val="auto"/>
              </w:rPr>
              <w:t>123.135,69</w:t>
            </w:r>
            <w:r>
              <w:rPr>
                <w:rFonts w:asciiTheme="minorHAnsi" w:eastAsia="Times New Roman" w:hAnsiTheme="minorHAnsi" w:cs="Arial"/>
                <w:b/>
                <w:color w:val="auto"/>
              </w:rPr>
              <w:fldChar w:fldCharType="end"/>
            </w:r>
          </w:p>
        </w:tc>
        <w:tc>
          <w:tcPr>
            <w:tcW w:w="1559" w:type="dxa"/>
            <w:noWrap/>
            <w:tcMar>
              <w:top w:w="15" w:type="dxa"/>
              <w:left w:w="15" w:type="dxa"/>
              <w:bottom w:w="0" w:type="dxa"/>
              <w:right w:w="15" w:type="dxa"/>
            </w:tcMar>
            <w:vAlign w:val="bottom"/>
          </w:tcPr>
          <w:p w:rsidR="00FF1117" w:rsidRPr="00FF1117" w:rsidRDefault="00FF1117" w:rsidP="00FF1117">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FF1117">
              <w:rPr>
                <w:rFonts w:asciiTheme="minorHAnsi" w:eastAsia="Times New Roman" w:hAnsiTheme="minorHAnsi" w:cs="Arial"/>
                <w:b/>
                <w:bCs/>
                <w:color w:val="auto"/>
              </w:rPr>
              <w:t>92.879,36</w:t>
            </w:r>
            <w:r w:rsidR="00E8784C" w:rsidRPr="00FF1117">
              <w:rPr>
                <w:rFonts w:asciiTheme="minorHAnsi" w:eastAsia="Times New Roman" w:hAnsiTheme="minorHAnsi" w:cs="Arial"/>
                <w:b/>
                <w:bCs/>
                <w:color w:val="auto"/>
              </w:rPr>
              <w:fldChar w:fldCharType="begin"/>
            </w:r>
            <w:r w:rsidRPr="00FF1117">
              <w:rPr>
                <w:rFonts w:asciiTheme="minorHAnsi" w:eastAsia="Times New Roman" w:hAnsiTheme="minorHAnsi" w:cs="Arial"/>
                <w:b/>
                <w:bCs/>
                <w:color w:val="auto"/>
              </w:rPr>
              <w:instrText xml:space="preserve"> =SUM(ABOVE) </w:instrText>
            </w:r>
            <w:r w:rsidR="00E8784C" w:rsidRPr="00FF1117">
              <w:rPr>
                <w:rFonts w:asciiTheme="minorHAnsi" w:eastAsia="Times New Roman" w:hAnsiTheme="minorHAnsi" w:cs="Arial"/>
                <w:b/>
                <w:bCs/>
                <w:color w:val="auto"/>
              </w:rPr>
              <w:fldChar w:fldCharType="end"/>
            </w:r>
          </w:p>
        </w:tc>
      </w:tr>
    </w:tbl>
    <w:p w:rsidR="00BD4977" w:rsidRPr="00DF44E0" w:rsidRDefault="00BD4977" w:rsidP="00BD4977">
      <w:pPr>
        <w:widowControl w:val="0"/>
        <w:autoSpaceDE w:val="0"/>
        <w:autoSpaceDN w:val="0"/>
        <w:adjustRightInd w:val="0"/>
        <w:spacing w:after="0" w:line="240" w:lineRule="auto"/>
        <w:ind w:left="14" w:right="75" w:firstLine="0"/>
        <w:rPr>
          <w:rFonts w:ascii="Arial" w:eastAsia="Times New Roman" w:hAnsi="Arial" w:cs="Arial"/>
          <w:color w:val="auto"/>
          <w:sz w:val="20"/>
          <w:szCs w:val="20"/>
        </w:rPr>
      </w:pPr>
    </w:p>
    <w:p w:rsidR="00BD4977" w:rsidRPr="00DF44E0" w:rsidRDefault="00BD4977" w:rsidP="00BD4977">
      <w:pPr>
        <w:widowControl w:val="0"/>
        <w:autoSpaceDE w:val="0"/>
        <w:autoSpaceDN w:val="0"/>
        <w:adjustRightInd w:val="0"/>
        <w:spacing w:after="0" w:line="300" w:lineRule="exact"/>
        <w:ind w:right="0" w:firstLine="0"/>
        <w:rPr>
          <w:rFonts w:ascii="Arial" w:eastAsia="Times New Roman" w:hAnsi="Arial" w:cs="Arial"/>
          <w:color w:val="auto"/>
          <w:sz w:val="20"/>
          <w:szCs w:val="20"/>
        </w:rPr>
      </w:pPr>
      <w:r w:rsidRPr="00DF44E0">
        <w:rPr>
          <w:rFonts w:ascii="Arial" w:eastAsia="Times New Roman" w:hAnsi="Arial" w:cs="Arial"/>
          <w:color w:val="auto"/>
          <w:sz w:val="20"/>
          <w:szCs w:val="20"/>
        </w:rPr>
        <w:tab/>
      </w:r>
      <w:r w:rsidRPr="00DF44E0">
        <w:rPr>
          <w:rFonts w:ascii="Arial" w:eastAsia="Times New Roman" w:hAnsi="Arial" w:cs="Arial"/>
          <w:bCs/>
          <w:sz w:val="20"/>
          <w:szCs w:val="20"/>
        </w:rPr>
        <w:t>Στην παρούσα χρήση</w:t>
      </w:r>
      <w:r w:rsidR="00D36588" w:rsidRPr="00DF44E0">
        <w:rPr>
          <w:rFonts w:ascii="Arial" w:eastAsia="Times New Roman" w:hAnsi="Arial" w:cs="Arial"/>
          <w:bCs/>
          <w:sz w:val="20"/>
          <w:szCs w:val="20"/>
        </w:rPr>
        <w:t xml:space="preserve"> η εταιρία πραγματοποίησε πλεόνασ</w:t>
      </w:r>
      <w:r w:rsidRPr="00DF44E0">
        <w:rPr>
          <w:rFonts w:ascii="Arial" w:eastAsia="Times New Roman" w:hAnsi="Arial" w:cs="Arial"/>
          <w:bCs/>
          <w:sz w:val="20"/>
          <w:szCs w:val="20"/>
        </w:rPr>
        <w:t xml:space="preserve">μα </w:t>
      </w:r>
      <w:r w:rsidR="00D36588" w:rsidRPr="00DF44E0">
        <w:rPr>
          <w:rFonts w:ascii="Arial" w:eastAsia="Times New Roman" w:hAnsi="Arial" w:cs="Arial"/>
          <w:bCs/>
          <w:sz w:val="20"/>
          <w:szCs w:val="20"/>
        </w:rPr>
        <w:t xml:space="preserve">μετά από φόρους </w:t>
      </w:r>
      <w:r w:rsidRPr="00DF44E0">
        <w:rPr>
          <w:rFonts w:ascii="Arial" w:eastAsia="Times New Roman" w:hAnsi="Arial" w:cs="Arial"/>
          <w:bCs/>
          <w:sz w:val="20"/>
          <w:szCs w:val="20"/>
        </w:rPr>
        <w:t xml:space="preserve">ποσού € </w:t>
      </w:r>
      <w:r w:rsidR="00395B3F">
        <w:rPr>
          <w:rFonts w:ascii="Arial" w:eastAsia="Times New Roman" w:hAnsi="Arial" w:cs="Arial"/>
          <w:bCs/>
          <w:sz w:val="20"/>
          <w:szCs w:val="20"/>
        </w:rPr>
        <w:t>16.456,33</w:t>
      </w:r>
      <w:r w:rsidRPr="00DF44E0">
        <w:rPr>
          <w:rFonts w:ascii="Arial" w:eastAsia="Times New Roman" w:hAnsi="Arial" w:cs="Arial"/>
          <w:bCs/>
          <w:sz w:val="20"/>
          <w:szCs w:val="20"/>
        </w:rPr>
        <w:t xml:space="preserve"> μαζί δε με τα </w:t>
      </w:r>
      <w:r w:rsidR="00D36588" w:rsidRPr="00DF44E0">
        <w:rPr>
          <w:rFonts w:ascii="Arial" w:eastAsia="Times New Roman" w:hAnsi="Arial" w:cs="Arial"/>
          <w:bCs/>
          <w:sz w:val="20"/>
          <w:szCs w:val="20"/>
        </w:rPr>
        <w:t>πλεονάσμα</w:t>
      </w:r>
      <w:r w:rsidRPr="00DF44E0">
        <w:rPr>
          <w:rFonts w:ascii="Arial" w:eastAsia="Times New Roman" w:hAnsi="Arial" w:cs="Arial"/>
          <w:bCs/>
          <w:sz w:val="20"/>
          <w:szCs w:val="20"/>
        </w:rPr>
        <w:t xml:space="preserve">τα προηγουμένων χρήσεων ποσού € </w:t>
      </w:r>
      <w:r w:rsidR="00395B3F">
        <w:rPr>
          <w:rFonts w:ascii="Arial" w:eastAsia="Times New Roman" w:hAnsi="Arial" w:cs="Arial"/>
          <w:bCs/>
          <w:sz w:val="20"/>
          <w:szCs w:val="20"/>
        </w:rPr>
        <w:t>92.879,36 και την αντιστροφή των προβλέψεων αποζημίωσης προσωπικού € 13.800,00</w:t>
      </w:r>
      <w:r w:rsidRPr="00DF44E0">
        <w:rPr>
          <w:rFonts w:ascii="Arial" w:eastAsia="Times New Roman" w:hAnsi="Arial" w:cs="Arial"/>
          <w:bCs/>
          <w:sz w:val="20"/>
          <w:szCs w:val="20"/>
        </w:rPr>
        <w:t xml:space="preserve">, το τελικό αποτέλεσμα εις νέο </w:t>
      </w:r>
      <w:r w:rsidR="00D36588" w:rsidRPr="00DF44E0">
        <w:rPr>
          <w:rFonts w:ascii="Arial" w:eastAsia="Times New Roman" w:hAnsi="Arial" w:cs="Arial"/>
          <w:bCs/>
          <w:sz w:val="20"/>
          <w:szCs w:val="20"/>
        </w:rPr>
        <w:t>ανέρχεται σε πλεόνασμα</w:t>
      </w:r>
      <w:r w:rsidRPr="00DF44E0">
        <w:rPr>
          <w:rFonts w:ascii="Arial" w:eastAsia="Times New Roman" w:hAnsi="Arial" w:cs="Arial"/>
          <w:bCs/>
          <w:sz w:val="20"/>
          <w:szCs w:val="20"/>
        </w:rPr>
        <w:t xml:space="preserve"> </w:t>
      </w:r>
      <w:r w:rsidRPr="00DF44E0">
        <w:rPr>
          <w:rFonts w:ascii="Arial" w:eastAsia="Times New Roman" w:hAnsi="Arial" w:cs="Arial"/>
          <w:b/>
          <w:bCs/>
          <w:sz w:val="20"/>
          <w:szCs w:val="20"/>
        </w:rPr>
        <w:t xml:space="preserve">€ </w:t>
      </w:r>
      <w:r w:rsidR="00395B3F">
        <w:rPr>
          <w:rFonts w:ascii="Arial" w:eastAsia="Times New Roman" w:hAnsi="Arial" w:cs="Arial"/>
          <w:b/>
          <w:bCs/>
          <w:sz w:val="20"/>
          <w:szCs w:val="20"/>
        </w:rPr>
        <w:t>123.135,69.</w:t>
      </w:r>
      <w:r w:rsidRPr="00DF44E0">
        <w:rPr>
          <w:rFonts w:ascii="Arial" w:eastAsia="Times New Roman" w:hAnsi="Arial" w:cs="Arial"/>
          <w:bCs/>
          <w:sz w:val="20"/>
          <w:szCs w:val="20"/>
        </w:rPr>
        <w:t xml:space="preserve"> </w:t>
      </w:r>
    </w:p>
    <w:p w:rsidR="004F289F" w:rsidRPr="00DF44E0" w:rsidRDefault="000A7760">
      <w:pPr>
        <w:spacing w:after="0" w:line="259" w:lineRule="auto"/>
        <w:ind w:right="0" w:firstLine="0"/>
        <w:jc w:val="left"/>
        <w:rPr>
          <w:sz w:val="24"/>
        </w:rPr>
      </w:pPr>
      <w:r w:rsidRPr="00DF44E0">
        <w:rPr>
          <w:sz w:val="24"/>
        </w:rPr>
        <w:t xml:space="preserve"> </w:t>
      </w:r>
    </w:p>
    <w:p w:rsidR="00826F11" w:rsidRDefault="00623590">
      <w:pPr>
        <w:spacing w:after="0" w:line="259" w:lineRule="auto"/>
        <w:ind w:right="0" w:firstLine="0"/>
        <w:jc w:val="left"/>
        <w:rPr>
          <w:b/>
        </w:rPr>
      </w:pPr>
      <w:r w:rsidRPr="00395B3F">
        <w:rPr>
          <w:b/>
        </w:rPr>
        <w:t xml:space="preserve">Αποθεματικά  νόμων ή καταστατικού </w:t>
      </w:r>
    </w:p>
    <w:tbl>
      <w:tblPr>
        <w:tblW w:w="86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367"/>
        <w:gridCol w:w="1701"/>
        <w:gridCol w:w="1559"/>
      </w:tblGrid>
      <w:tr w:rsidR="00395B3F" w:rsidRPr="00FF1117" w:rsidTr="00BD3E3C">
        <w:trPr>
          <w:trHeight w:val="348"/>
        </w:trPr>
        <w:tc>
          <w:tcPr>
            <w:tcW w:w="5367" w:type="dxa"/>
            <w:shd w:val="clear" w:color="auto" w:fill="D9E2F3" w:themeFill="accent5" w:themeFillTint="33"/>
            <w:noWrap/>
            <w:tcMar>
              <w:top w:w="15" w:type="dxa"/>
              <w:left w:w="15" w:type="dxa"/>
              <w:bottom w:w="0" w:type="dxa"/>
              <w:right w:w="15" w:type="dxa"/>
            </w:tcMar>
            <w:vAlign w:val="bottom"/>
          </w:tcPr>
          <w:p w:rsidR="00395B3F" w:rsidRPr="00FF1117" w:rsidRDefault="00395B3F" w:rsidP="00F4022F">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p>
        </w:tc>
        <w:tc>
          <w:tcPr>
            <w:tcW w:w="1701" w:type="dxa"/>
            <w:shd w:val="clear" w:color="auto" w:fill="D9E2F3" w:themeFill="accent5" w:themeFillTint="33"/>
            <w:noWrap/>
            <w:tcMar>
              <w:top w:w="15" w:type="dxa"/>
              <w:left w:w="15" w:type="dxa"/>
              <w:bottom w:w="0" w:type="dxa"/>
              <w:right w:w="15" w:type="dxa"/>
            </w:tcMar>
            <w:vAlign w:val="bottom"/>
          </w:tcPr>
          <w:p w:rsidR="00395B3F" w:rsidRPr="00FF1117" w:rsidRDefault="00395B3F" w:rsidP="00F4022F">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lang w:val="en-US"/>
              </w:rPr>
            </w:pPr>
            <w:r w:rsidRPr="00FF1117">
              <w:rPr>
                <w:rFonts w:asciiTheme="minorHAnsi" w:eastAsia="Times New Roman" w:hAnsiTheme="minorHAnsi" w:cs="Arial"/>
                <w:b/>
                <w:color w:val="auto"/>
                <w:lang w:val="en-US"/>
              </w:rPr>
              <w:t>31/12/2016</w:t>
            </w:r>
          </w:p>
        </w:tc>
        <w:tc>
          <w:tcPr>
            <w:tcW w:w="1559" w:type="dxa"/>
            <w:shd w:val="clear" w:color="auto" w:fill="D9E2F3" w:themeFill="accent5" w:themeFillTint="33"/>
            <w:noWrap/>
            <w:tcMar>
              <w:top w:w="15" w:type="dxa"/>
              <w:left w:w="15" w:type="dxa"/>
              <w:bottom w:w="0" w:type="dxa"/>
              <w:right w:w="15" w:type="dxa"/>
            </w:tcMar>
            <w:vAlign w:val="bottom"/>
          </w:tcPr>
          <w:p w:rsidR="00395B3F" w:rsidRPr="00FF1117" w:rsidRDefault="00395B3F" w:rsidP="00F4022F">
            <w:pPr>
              <w:widowControl w:val="0"/>
              <w:autoSpaceDE w:val="0"/>
              <w:autoSpaceDN w:val="0"/>
              <w:adjustRightInd w:val="0"/>
              <w:spacing w:after="0" w:line="240" w:lineRule="auto"/>
              <w:ind w:left="14" w:right="75" w:firstLine="0"/>
              <w:jc w:val="right"/>
              <w:rPr>
                <w:rFonts w:asciiTheme="minorHAnsi" w:eastAsia="Times New Roman" w:hAnsiTheme="minorHAnsi" w:cs="Arial"/>
                <w:b/>
                <w:bCs/>
                <w:color w:val="auto"/>
                <w:lang w:val="en-US"/>
              </w:rPr>
            </w:pPr>
            <w:r w:rsidRPr="00FF1117">
              <w:rPr>
                <w:rFonts w:asciiTheme="minorHAnsi" w:eastAsia="Times New Roman" w:hAnsiTheme="minorHAnsi" w:cs="Arial"/>
                <w:b/>
                <w:bCs/>
                <w:color w:val="auto"/>
                <w:lang w:val="en-US"/>
              </w:rPr>
              <w:t>31/12/2015</w:t>
            </w:r>
          </w:p>
        </w:tc>
      </w:tr>
      <w:tr w:rsidR="00B033DC" w:rsidRPr="00FF1117" w:rsidTr="00BD3E3C">
        <w:trPr>
          <w:trHeight w:val="348"/>
        </w:trPr>
        <w:tc>
          <w:tcPr>
            <w:tcW w:w="5367" w:type="dxa"/>
            <w:noWrap/>
            <w:tcMar>
              <w:top w:w="15" w:type="dxa"/>
              <w:left w:w="15" w:type="dxa"/>
              <w:bottom w:w="0" w:type="dxa"/>
              <w:right w:w="15" w:type="dxa"/>
            </w:tcMar>
            <w:vAlign w:val="bottom"/>
          </w:tcPr>
          <w:p w:rsidR="00B033DC" w:rsidRPr="00395B3F" w:rsidRDefault="00B033DC" w:rsidP="00B033DC">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Cs/>
                <w:color w:val="auto"/>
              </w:rPr>
            </w:pPr>
            <w:r>
              <w:rPr>
                <w:rFonts w:asciiTheme="minorHAnsi" w:eastAsia="Times New Roman" w:hAnsiTheme="minorHAnsi" w:cs="Arial"/>
                <w:bCs/>
                <w:iCs/>
                <w:color w:val="auto"/>
              </w:rPr>
              <w:lastRenderedPageBreak/>
              <w:t xml:space="preserve"> </w:t>
            </w:r>
            <w:r w:rsidRPr="00395B3F">
              <w:rPr>
                <w:rFonts w:asciiTheme="minorHAnsi" w:eastAsia="Times New Roman" w:hAnsiTheme="minorHAnsi" w:cs="Arial"/>
                <w:bCs/>
                <w:iCs/>
                <w:color w:val="auto"/>
              </w:rPr>
              <w:t>ΤΑΚΤΙΚΟ ΑΠΟΘΕΜΑΤΙΚΟ</w:t>
            </w:r>
          </w:p>
        </w:tc>
        <w:tc>
          <w:tcPr>
            <w:tcW w:w="1701" w:type="dxa"/>
            <w:noWrap/>
            <w:tcMar>
              <w:top w:w="15" w:type="dxa"/>
              <w:left w:w="15" w:type="dxa"/>
              <w:bottom w:w="0" w:type="dxa"/>
              <w:right w:w="15" w:type="dxa"/>
            </w:tcMar>
            <w:vAlign w:val="bottom"/>
          </w:tcPr>
          <w:p w:rsidR="00B033DC" w:rsidRPr="00FF1117"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5B3F">
              <w:rPr>
                <w:rFonts w:asciiTheme="minorHAnsi" w:eastAsia="Times New Roman" w:hAnsiTheme="minorHAnsi" w:cs="Arial"/>
                <w:color w:val="auto"/>
              </w:rPr>
              <w:t>21</w:t>
            </w:r>
            <w:r>
              <w:rPr>
                <w:rFonts w:asciiTheme="minorHAnsi" w:eastAsia="Times New Roman" w:hAnsiTheme="minorHAnsi" w:cs="Arial"/>
                <w:color w:val="auto"/>
              </w:rPr>
              <w:t>.</w:t>
            </w:r>
            <w:r w:rsidRPr="00395B3F">
              <w:rPr>
                <w:rFonts w:asciiTheme="minorHAnsi" w:eastAsia="Times New Roman" w:hAnsiTheme="minorHAnsi" w:cs="Arial"/>
                <w:color w:val="auto"/>
              </w:rPr>
              <w:t>835,71</w:t>
            </w:r>
          </w:p>
        </w:tc>
        <w:tc>
          <w:tcPr>
            <w:tcW w:w="1559" w:type="dxa"/>
            <w:noWrap/>
            <w:tcMar>
              <w:top w:w="15" w:type="dxa"/>
              <w:left w:w="15" w:type="dxa"/>
              <w:bottom w:w="0" w:type="dxa"/>
              <w:right w:w="15" w:type="dxa"/>
            </w:tcMar>
            <w:vAlign w:val="bottom"/>
          </w:tcPr>
          <w:p w:rsidR="00B033DC" w:rsidRPr="00FF1117"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5B3F">
              <w:rPr>
                <w:rFonts w:asciiTheme="minorHAnsi" w:eastAsia="Times New Roman" w:hAnsiTheme="minorHAnsi" w:cs="Arial"/>
                <w:color w:val="auto"/>
              </w:rPr>
              <w:t>21</w:t>
            </w:r>
            <w:r>
              <w:rPr>
                <w:rFonts w:asciiTheme="minorHAnsi" w:eastAsia="Times New Roman" w:hAnsiTheme="minorHAnsi" w:cs="Arial"/>
                <w:color w:val="auto"/>
              </w:rPr>
              <w:t>.</w:t>
            </w:r>
            <w:r w:rsidRPr="00395B3F">
              <w:rPr>
                <w:rFonts w:asciiTheme="minorHAnsi" w:eastAsia="Times New Roman" w:hAnsiTheme="minorHAnsi" w:cs="Arial"/>
                <w:color w:val="auto"/>
              </w:rPr>
              <w:t>835,71</w:t>
            </w:r>
          </w:p>
        </w:tc>
      </w:tr>
      <w:tr w:rsidR="00B033DC" w:rsidRPr="00FF1117" w:rsidTr="00BD3E3C">
        <w:trPr>
          <w:trHeight w:val="348"/>
        </w:trPr>
        <w:tc>
          <w:tcPr>
            <w:tcW w:w="5367" w:type="dxa"/>
            <w:noWrap/>
            <w:tcMar>
              <w:top w:w="15" w:type="dxa"/>
              <w:left w:w="15" w:type="dxa"/>
              <w:bottom w:w="0" w:type="dxa"/>
              <w:right w:w="15" w:type="dxa"/>
            </w:tcMar>
            <w:vAlign w:val="bottom"/>
          </w:tcPr>
          <w:p w:rsidR="00B033DC" w:rsidRPr="00395B3F" w:rsidRDefault="00B033DC" w:rsidP="00B033DC">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Cs/>
                <w:color w:val="auto"/>
              </w:rPr>
            </w:pPr>
            <w:r>
              <w:rPr>
                <w:rFonts w:asciiTheme="minorHAnsi" w:eastAsia="Times New Roman" w:hAnsiTheme="minorHAnsi" w:cs="Arial"/>
                <w:b/>
                <w:bCs/>
                <w:i/>
                <w:iCs/>
                <w:color w:val="auto"/>
              </w:rPr>
              <w:t xml:space="preserve"> Σύνολο</w:t>
            </w:r>
          </w:p>
        </w:tc>
        <w:tc>
          <w:tcPr>
            <w:tcW w:w="1701" w:type="dxa"/>
            <w:noWrap/>
            <w:tcMar>
              <w:top w:w="15" w:type="dxa"/>
              <w:left w:w="15" w:type="dxa"/>
              <w:bottom w:w="0" w:type="dxa"/>
              <w:right w:w="15" w:type="dxa"/>
            </w:tcMar>
            <w:vAlign w:val="bottom"/>
          </w:tcPr>
          <w:p w:rsidR="00B033DC" w:rsidRPr="00B033DC" w:rsidRDefault="00E8784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B033DC">
              <w:rPr>
                <w:rFonts w:asciiTheme="minorHAnsi" w:eastAsia="Times New Roman" w:hAnsiTheme="minorHAnsi" w:cs="Arial"/>
                <w:b/>
                <w:color w:val="auto"/>
              </w:rPr>
              <w:fldChar w:fldCharType="begin"/>
            </w:r>
            <w:r w:rsidR="00B033DC" w:rsidRPr="00B033DC">
              <w:rPr>
                <w:rFonts w:asciiTheme="minorHAnsi" w:eastAsia="Times New Roman" w:hAnsiTheme="minorHAnsi" w:cs="Arial"/>
                <w:b/>
                <w:color w:val="auto"/>
              </w:rPr>
              <w:instrText xml:space="preserve"> =SUM(ABOVE) </w:instrText>
            </w:r>
            <w:r w:rsidRPr="00B033DC">
              <w:rPr>
                <w:rFonts w:asciiTheme="minorHAnsi" w:eastAsia="Times New Roman" w:hAnsiTheme="minorHAnsi" w:cs="Arial"/>
                <w:b/>
                <w:color w:val="auto"/>
              </w:rPr>
              <w:fldChar w:fldCharType="separate"/>
            </w:r>
            <w:r w:rsidR="00B033DC" w:rsidRPr="00B033DC">
              <w:rPr>
                <w:rFonts w:asciiTheme="minorHAnsi" w:eastAsia="Times New Roman" w:hAnsiTheme="minorHAnsi" w:cs="Arial"/>
                <w:b/>
                <w:noProof/>
                <w:color w:val="auto"/>
              </w:rPr>
              <w:t>21.840,41</w:t>
            </w:r>
            <w:r w:rsidRPr="00B033DC">
              <w:rPr>
                <w:rFonts w:asciiTheme="minorHAnsi" w:eastAsia="Times New Roman" w:hAnsiTheme="minorHAnsi" w:cs="Arial"/>
                <w:b/>
                <w:color w:val="auto"/>
              </w:rPr>
              <w:fldChar w:fldCharType="end"/>
            </w:r>
          </w:p>
        </w:tc>
        <w:tc>
          <w:tcPr>
            <w:tcW w:w="1559" w:type="dxa"/>
            <w:noWrap/>
            <w:tcMar>
              <w:top w:w="15" w:type="dxa"/>
              <w:left w:w="15" w:type="dxa"/>
              <w:bottom w:w="0" w:type="dxa"/>
              <w:right w:w="15" w:type="dxa"/>
            </w:tcMar>
            <w:vAlign w:val="bottom"/>
          </w:tcPr>
          <w:p w:rsidR="00B033DC" w:rsidRPr="00B033DC" w:rsidRDefault="00E8784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B033DC">
              <w:rPr>
                <w:rFonts w:asciiTheme="minorHAnsi" w:eastAsia="Times New Roman" w:hAnsiTheme="minorHAnsi" w:cs="Arial"/>
                <w:b/>
                <w:color w:val="auto"/>
              </w:rPr>
              <w:fldChar w:fldCharType="begin"/>
            </w:r>
            <w:r w:rsidR="00B033DC" w:rsidRPr="00B033DC">
              <w:rPr>
                <w:rFonts w:asciiTheme="minorHAnsi" w:eastAsia="Times New Roman" w:hAnsiTheme="minorHAnsi" w:cs="Arial"/>
                <w:b/>
                <w:color w:val="auto"/>
              </w:rPr>
              <w:instrText xml:space="preserve"> =SUM(ABOVE) </w:instrText>
            </w:r>
            <w:r w:rsidRPr="00B033DC">
              <w:rPr>
                <w:rFonts w:asciiTheme="minorHAnsi" w:eastAsia="Times New Roman" w:hAnsiTheme="minorHAnsi" w:cs="Arial"/>
                <w:b/>
                <w:color w:val="auto"/>
              </w:rPr>
              <w:fldChar w:fldCharType="separate"/>
            </w:r>
            <w:r w:rsidR="00B033DC" w:rsidRPr="00B033DC">
              <w:rPr>
                <w:rFonts w:asciiTheme="minorHAnsi" w:eastAsia="Times New Roman" w:hAnsiTheme="minorHAnsi" w:cs="Arial"/>
                <w:b/>
                <w:noProof/>
                <w:color w:val="auto"/>
              </w:rPr>
              <w:t>21.840,41</w:t>
            </w:r>
            <w:r w:rsidRPr="00B033DC">
              <w:rPr>
                <w:rFonts w:asciiTheme="minorHAnsi" w:eastAsia="Times New Roman" w:hAnsiTheme="minorHAnsi" w:cs="Arial"/>
                <w:b/>
                <w:color w:val="auto"/>
              </w:rPr>
              <w:fldChar w:fldCharType="end"/>
            </w:r>
          </w:p>
        </w:tc>
      </w:tr>
    </w:tbl>
    <w:p w:rsidR="00395B3F" w:rsidRDefault="00395B3F">
      <w:pPr>
        <w:spacing w:after="0" w:line="259" w:lineRule="auto"/>
        <w:ind w:right="0" w:firstLine="0"/>
        <w:jc w:val="left"/>
        <w:rPr>
          <w:b/>
        </w:rPr>
      </w:pPr>
    </w:p>
    <w:p w:rsidR="00395B3F" w:rsidRPr="00395B3F" w:rsidRDefault="00395B3F">
      <w:pPr>
        <w:spacing w:after="0" w:line="259" w:lineRule="auto"/>
        <w:ind w:right="0" w:firstLine="0"/>
        <w:jc w:val="left"/>
        <w:rPr>
          <w:b/>
        </w:rPr>
      </w:pPr>
    </w:p>
    <w:p w:rsidR="004F289F" w:rsidRPr="00DF44E0" w:rsidRDefault="000A7760">
      <w:pPr>
        <w:pStyle w:val="2"/>
        <w:spacing w:after="210"/>
        <w:ind w:left="-5" w:right="1005"/>
      </w:pPr>
      <w:r w:rsidRPr="00DF44E0">
        <w:t xml:space="preserve">9. Προβλέψεις </w:t>
      </w:r>
    </w:p>
    <w:p w:rsidR="004F289F" w:rsidRPr="00DF44E0" w:rsidRDefault="000A7760" w:rsidP="00BD59E2">
      <w:pPr>
        <w:pStyle w:val="3"/>
        <w:spacing w:line="266" w:lineRule="auto"/>
        <w:ind w:left="5" w:hanging="11"/>
      </w:pPr>
      <w:r w:rsidRPr="00DF44E0">
        <w:t xml:space="preserve">9.1 Πρόβλεψη αποζημίωσης προσωπικού λόγω αποχωρήσεως από την υπηρεσία </w:t>
      </w:r>
    </w:p>
    <w:p w:rsidR="00BD59E2" w:rsidRPr="00DF44E0" w:rsidRDefault="00BD59E2" w:rsidP="00BD59E2">
      <w:pPr>
        <w:ind w:left="-11" w:right="45" w:firstLine="561"/>
        <w:rPr>
          <w:rFonts w:ascii="Arial" w:hAnsi="Arial" w:cs="Arial"/>
          <w:sz w:val="20"/>
          <w:szCs w:val="20"/>
        </w:rPr>
      </w:pPr>
      <w:r w:rsidRPr="00DF44E0">
        <w:rPr>
          <w:rFonts w:ascii="Arial" w:hAnsi="Arial" w:cs="Arial"/>
          <w:sz w:val="20"/>
          <w:szCs w:val="20"/>
        </w:rPr>
        <w:t xml:space="preserve">Η επιχείρηση έχει σχηματίσει σε προηγούμενες χρήσεις πρόβλεψη για αποζημίωση προσωπικού λόγω εξόδου από την υπηρεσία ποσού </w:t>
      </w:r>
      <w:r w:rsidR="00623590" w:rsidRPr="00DF44E0">
        <w:rPr>
          <w:rFonts w:ascii="Arial" w:hAnsi="Arial" w:cs="Arial"/>
          <w:sz w:val="20"/>
          <w:szCs w:val="20"/>
        </w:rPr>
        <w:t>17.</w:t>
      </w:r>
      <w:r w:rsidR="00B033DC">
        <w:rPr>
          <w:rFonts w:ascii="Arial" w:hAnsi="Arial" w:cs="Arial"/>
          <w:sz w:val="20"/>
          <w:szCs w:val="20"/>
        </w:rPr>
        <w:t>748,00</w:t>
      </w:r>
      <w:r w:rsidR="00826F11" w:rsidRPr="00DF44E0">
        <w:rPr>
          <w:rFonts w:ascii="Arial" w:hAnsi="Arial" w:cs="Arial"/>
          <w:sz w:val="20"/>
          <w:szCs w:val="20"/>
        </w:rPr>
        <w:t xml:space="preserve"> €</w:t>
      </w:r>
      <w:r w:rsidRPr="00DF44E0">
        <w:rPr>
          <w:rFonts w:ascii="Arial" w:hAnsi="Arial" w:cs="Arial"/>
          <w:sz w:val="20"/>
          <w:szCs w:val="20"/>
        </w:rPr>
        <w:t>. Κατά την 31</w:t>
      </w:r>
      <w:r w:rsidRPr="00DF44E0">
        <w:rPr>
          <w:rFonts w:ascii="Arial" w:hAnsi="Arial" w:cs="Arial"/>
          <w:sz w:val="20"/>
          <w:szCs w:val="20"/>
          <w:vertAlign w:val="superscript"/>
        </w:rPr>
        <w:t>η</w:t>
      </w:r>
      <w:r w:rsidRPr="00DF44E0">
        <w:rPr>
          <w:rFonts w:ascii="Arial" w:hAnsi="Arial" w:cs="Arial"/>
          <w:sz w:val="20"/>
          <w:szCs w:val="20"/>
        </w:rPr>
        <w:t xml:space="preserve"> Δεκεμβρίου 201</w:t>
      </w:r>
      <w:r w:rsidR="00B033DC">
        <w:rPr>
          <w:rFonts w:ascii="Arial" w:hAnsi="Arial" w:cs="Arial"/>
          <w:sz w:val="20"/>
          <w:szCs w:val="20"/>
        </w:rPr>
        <w:t>6 μειώθηκαν κατά 13.800,00 € με μεταφορά στο υπόλοιπο εις νέο και αυξήθηκαν με σχηματισμό συμπληρωματικής πρόβλεψης ποσού 403,60 €. Έτσι</w:t>
      </w:r>
      <w:r w:rsidRPr="00DF44E0">
        <w:rPr>
          <w:rFonts w:ascii="Arial" w:hAnsi="Arial" w:cs="Arial"/>
          <w:sz w:val="20"/>
          <w:szCs w:val="20"/>
        </w:rPr>
        <w:t xml:space="preserve">, το συνολικό ύψος της  σχηματισθείσας πρόβλεψης </w:t>
      </w:r>
      <w:r w:rsidR="00B033DC">
        <w:rPr>
          <w:rFonts w:ascii="Arial" w:hAnsi="Arial" w:cs="Arial"/>
          <w:sz w:val="20"/>
          <w:szCs w:val="20"/>
        </w:rPr>
        <w:t>ανέρχε</w:t>
      </w:r>
      <w:r w:rsidRPr="00DF44E0">
        <w:rPr>
          <w:rFonts w:ascii="Arial" w:hAnsi="Arial" w:cs="Arial"/>
          <w:sz w:val="20"/>
          <w:szCs w:val="20"/>
        </w:rPr>
        <w:t xml:space="preserve">ται </w:t>
      </w:r>
      <w:r w:rsidR="00B033DC">
        <w:rPr>
          <w:rFonts w:ascii="Arial" w:hAnsi="Arial" w:cs="Arial"/>
          <w:sz w:val="20"/>
          <w:szCs w:val="20"/>
        </w:rPr>
        <w:t>την 31/12/2016 σε 4.351,60  ευρώ</w:t>
      </w:r>
      <w:r w:rsidRPr="00DF44E0">
        <w:rPr>
          <w:rFonts w:ascii="Arial" w:hAnsi="Arial" w:cs="Arial"/>
          <w:sz w:val="20"/>
          <w:szCs w:val="20"/>
        </w:rPr>
        <w:t xml:space="preserve">. </w:t>
      </w:r>
    </w:p>
    <w:p w:rsidR="00BD59E2" w:rsidRPr="00DF44E0" w:rsidRDefault="00BD59E2" w:rsidP="00BD59E2">
      <w:pPr>
        <w:ind w:left="-11" w:right="45" w:firstLine="561"/>
      </w:pPr>
      <w:r w:rsidRPr="00DF44E0">
        <w:t xml:space="preserve">Ειδικότερα, οι παροχές σε εργαζομένους μετά την έξοδο από την υπηρεσία, που προκύπτουν από προγράμματα καθορισμένων παροχών, καταχωρίζονται και αποτιμούνται στα προκύπτοντα από τη νομοθεσία ονομαστικά ποσά κατά την ημερομηνία καταβολής τους και κατόπιν συμψηφίζονται με την σχηματισθείσα αντίστοιχη πρόβλεψη. </w:t>
      </w:r>
    </w:p>
    <w:p w:rsidR="00BD59E2" w:rsidRPr="00DF44E0" w:rsidRDefault="00BD59E2" w:rsidP="00B033DC">
      <w:pPr>
        <w:keepNext/>
        <w:keepLines/>
        <w:spacing w:after="120" w:line="266" w:lineRule="auto"/>
        <w:ind w:left="5" w:right="0" w:hanging="11"/>
        <w:jc w:val="left"/>
        <w:outlineLvl w:val="2"/>
        <w:rPr>
          <w:rFonts w:asciiTheme="minorHAnsi" w:hAnsiTheme="minorHAnsi"/>
          <w:b/>
          <w:bCs/>
        </w:rPr>
      </w:pPr>
      <w:r w:rsidRPr="00DF44E0">
        <w:rPr>
          <w:b/>
        </w:rPr>
        <w:t>9.2 Λοιπές Προβλέψεις</w:t>
      </w:r>
    </w:p>
    <w:p w:rsidR="004F289F" w:rsidRPr="00DF44E0" w:rsidRDefault="00623590" w:rsidP="00B033DC">
      <w:pPr>
        <w:spacing w:after="120" w:line="259" w:lineRule="auto"/>
        <w:ind w:right="0" w:firstLine="0"/>
        <w:jc w:val="left"/>
      </w:pPr>
      <w:r w:rsidRPr="00DF44E0">
        <w:t xml:space="preserve">Δεν </w:t>
      </w:r>
      <w:proofErr w:type="spellStart"/>
      <w:r w:rsidRPr="00DF44E0">
        <w:t>υπαρχουν</w:t>
      </w:r>
      <w:proofErr w:type="spellEnd"/>
    </w:p>
    <w:p w:rsidR="004F289F" w:rsidRPr="00DF44E0" w:rsidRDefault="000A7760">
      <w:pPr>
        <w:pStyle w:val="1"/>
        <w:ind w:left="-5" w:right="1005"/>
      </w:pPr>
      <w:r w:rsidRPr="00DF44E0">
        <w:t xml:space="preserve">10. Υποχρεώσεις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pStyle w:val="3"/>
        <w:ind w:left="3"/>
      </w:pPr>
      <w:r w:rsidRPr="00DF44E0">
        <w:t xml:space="preserve">10.1 Μακροπρόθεσμες Υποχρεώσεις </w:t>
      </w:r>
    </w:p>
    <w:p w:rsidR="00BD4977" w:rsidRPr="00DF44E0" w:rsidRDefault="006C52E0" w:rsidP="008C4D77">
      <w:pPr>
        <w:spacing w:after="120"/>
        <w:ind w:firstLine="561"/>
      </w:pPr>
      <w:r>
        <w:t>Υπόλοιπο Επιχορηγήσεων παγίων επενδύσεων € 4,70.</w:t>
      </w:r>
    </w:p>
    <w:p w:rsidR="004F289F" w:rsidRPr="00DF44E0" w:rsidRDefault="004F289F" w:rsidP="008C4D77">
      <w:pPr>
        <w:spacing w:after="0" w:line="259" w:lineRule="auto"/>
        <w:ind w:right="0" w:firstLine="0"/>
        <w:jc w:val="left"/>
      </w:pPr>
    </w:p>
    <w:p w:rsidR="004F289F" w:rsidRPr="00DF44E0" w:rsidRDefault="000A7760" w:rsidP="008C4D77">
      <w:pPr>
        <w:pStyle w:val="3"/>
        <w:spacing w:after="0" w:line="266" w:lineRule="auto"/>
        <w:ind w:left="5" w:hanging="11"/>
      </w:pPr>
      <w:r w:rsidRPr="00DF44E0">
        <w:t>10.2 Βραχυπρόθεσμες Υποχρεώσεις</w:t>
      </w:r>
      <w:r w:rsidRPr="00DF44E0">
        <w:rPr>
          <w:b w:val="0"/>
          <w:sz w:val="24"/>
        </w:rPr>
        <w:t xml:space="preserve"> </w:t>
      </w:r>
    </w:p>
    <w:p w:rsidR="004F289F" w:rsidRPr="00DF44E0" w:rsidRDefault="000A7760" w:rsidP="00BD4977">
      <w:pPr>
        <w:spacing w:after="0" w:line="259" w:lineRule="auto"/>
        <w:ind w:right="0" w:firstLine="0"/>
        <w:jc w:val="left"/>
      </w:pPr>
      <w:r w:rsidRPr="00DF44E0">
        <w:rPr>
          <w:b/>
        </w:rPr>
        <w:t xml:space="preserve"> </w:t>
      </w:r>
    </w:p>
    <w:p w:rsidR="004F289F" w:rsidRPr="00DF44E0" w:rsidRDefault="000A7760">
      <w:pPr>
        <w:pStyle w:val="4"/>
        <w:ind w:left="3"/>
      </w:pPr>
      <w:r w:rsidRPr="00DF44E0">
        <w:t xml:space="preserve">10.2.1 Εμπορικές υποχρεώσεις </w:t>
      </w:r>
    </w:p>
    <w:p w:rsidR="004F289F" w:rsidRPr="00DF44E0" w:rsidRDefault="000A7760">
      <w:pPr>
        <w:spacing w:after="0"/>
        <w:ind w:left="284" w:right="47" w:firstLine="0"/>
      </w:pPr>
      <w:r w:rsidRPr="00DF44E0">
        <w:t xml:space="preserve">Οι εμπορικές υποχρεώσεις αναλύονται στον κατωτέρω πίνακα: </w:t>
      </w:r>
    </w:p>
    <w:tbl>
      <w:tblPr>
        <w:tblStyle w:val="TableGrid"/>
        <w:tblW w:w="7938" w:type="dxa"/>
        <w:tblInd w:w="845" w:type="dxa"/>
        <w:tblCellMar>
          <w:top w:w="28" w:type="dxa"/>
          <w:left w:w="30" w:type="dxa"/>
          <w:bottom w:w="5" w:type="dxa"/>
          <w:right w:w="22" w:type="dxa"/>
        </w:tblCellMar>
        <w:tblLook w:val="04A0"/>
      </w:tblPr>
      <w:tblGrid>
        <w:gridCol w:w="4536"/>
        <w:gridCol w:w="1701"/>
        <w:gridCol w:w="1701"/>
      </w:tblGrid>
      <w:tr w:rsidR="004F289F" w:rsidRPr="00DF44E0" w:rsidTr="006C52E0">
        <w:trPr>
          <w:trHeight w:val="297"/>
        </w:trPr>
        <w:tc>
          <w:tcPr>
            <w:tcW w:w="4536" w:type="dxa"/>
            <w:tcBorders>
              <w:top w:val="single" w:sz="5" w:space="0" w:color="000000"/>
              <w:left w:val="single" w:sz="5" w:space="0" w:color="000000"/>
              <w:bottom w:val="single" w:sz="7" w:space="0" w:color="000000"/>
              <w:right w:val="single" w:sz="7" w:space="0" w:color="000000"/>
            </w:tcBorders>
            <w:shd w:val="clear" w:color="auto" w:fill="D9E2F3" w:themeFill="accent5" w:themeFillTint="33"/>
          </w:tcPr>
          <w:p w:rsidR="004F289F" w:rsidRPr="00DF44E0" w:rsidRDefault="000A7760">
            <w:pPr>
              <w:spacing w:after="0" w:line="259" w:lineRule="auto"/>
              <w:ind w:right="0" w:firstLine="0"/>
              <w:jc w:val="left"/>
            </w:pPr>
            <w:r w:rsidRPr="00DF44E0">
              <w:rPr>
                <w:b/>
              </w:rPr>
              <w:t>Εμπορικές υποχρεώσεις</w:t>
            </w:r>
          </w:p>
        </w:tc>
        <w:tc>
          <w:tcPr>
            <w:tcW w:w="1701" w:type="dxa"/>
            <w:tcBorders>
              <w:top w:val="single" w:sz="5" w:space="0" w:color="000000"/>
              <w:left w:val="single" w:sz="7" w:space="0" w:color="000000"/>
              <w:bottom w:val="single" w:sz="7" w:space="0" w:color="000000"/>
              <w:right w:val="single" w:sz="7" w:space="0" w:color="000000"/>
            </w:tcBorders>
            <w:shd w:val="clear" w:color="auto" w:fill="D9E2F3" w:themeFill="accent5" w:themeFillTint="33"/>
          </w:tcPr>
          <w:p w:rsidR="004F289F" w:rsidRPr="00DF44E0" w:rsidRDefault="006C52E0">
            <w:pPr>
              <w:spacing w:after="0" w:line="259" w:lineRule="auto"/>
              <w:ind w:right="11" w:firstLine="0"/>
              <w:jc w:val="center"/>
            </w:pPr>
            <w:r>
              <w:rPr>
                <w:b/>
              </w:rPr>
              <w:t>31/12/2016</w:t>
            </w:r>
          </w:p>
        </w:tc>
        <w:tc>
          <w:tcPr>
            <w:tcW w:w="1701" w:type="dxa"/>
            <w:tcBorders>
              <w:top w:val="single" w:sz="5" w:space="0" w:color="000000"/>
              <w:left w:val="single" w:sz="7" w:space="0" w:color="000000"/>
              <w:bottom w:val="single" w:sz="7" w:space="0" w:color="000000"/>
              <w:right w:val="single" w:sz="5" w:space="0" w:color="000000"/>
            </w:tcBorders>
            <w:shd w:val="clear" w:color="auto" w:fill="D9E2F3" w:themeFill="accent5" w:themeFillTint="33"/>
          </w:tcPr>
          <w:p w:rsidR="004F289F" w:rsidRPr="00DF44E0" w:rsidRDefault="006C52E0">
            <w:pPr>
              <w:spacing w:after="0" w:line="259" w:lineRule="auto"/>
              <w:ind w:right="8" w:firstLine="0"/>
              <w:jc w:val="center"/>
            </w:pPr>
            <w:r>
              <w:rPr>
                <w:b/>
              </w:rPr>
              <w:t>31/12/2015</w:t>
            </w:r>
          </w:p>
        </w:tc>
      </w:tr>
      <w:tr w:rsidR="004F289F" w:rsidRPr="00DF44E0" w:rsidTr="00E97862">
        <w:trPr>
          <w:trHeight w:val="610"/>
        </w:trPr>
        <w:tc>
          <w:tcPr>
            <w:tcW w:w="4536" w:type="dxa"/>
            <w:tcBorders>
              <w:top w:val="single" w:sz="7" w:space="0" w:color="000000"/>
              <w:left w:val="single" w:sz="5" w:space="0" w:color="000000"/>
              <w:bottom w:val="nil"/>
              <w:right w:val="single" w:sz="7" w:space="0" w:color="000000"/>
            </w:tcBorders>
            <w:vAlign w:val="bottom"/>
          </w:tcPr>
          <w:p w:rsidR="004F289F" w:rsidRPr="00DF44E0" w:rsidRDefault="006C52E0" w:rsidP="00E97862">
            <w:pPr>
              <w:spacing w:after="0" w:line="259" w:lineRule="auto"/>
              <w:ind w:right="0" w:hanging="34"/>
              <w:jc w:val="left"/>
            </w:pPr>
            <w:r>
              <w:t xml:space="preserve"> </w:t>
            </w:r>
            <w:r w:rsidR="000A7760" w:rsidRPr="00DF44E0">
              <w:t>Προμηθευτές</w:t>
            </w:r>
          </w:p>
        </w:tc>
        <w:tc>
          <w:tcPr>
            <w:tcW w:w="1701" w:type="dxa"/>
            <w:tcBorders>
              <w:top w:val="single" w:sz="7" w:space="0" w:color="000000"/>
              <w:left w:val="single" w:sz="7" w:space="0" w:color="000000"/>
              <w:bottom w:val="nil"/>
              <w:right w:val="single" w:sz="7" w:space="0" w:color="000000"/>
            </w:tcBorders>
            <w:vAlign w:val="bottom"/>
          </w:tcPr>
          <w:p w:rsidR="004F289F" w:rsidRPr="00DF44E0" w:rsidRDefault="006C52E0" w:rsidP="00E97862">
            <w:pPr>
              <w:spacing w:after="0" w:line="259" w:lineRule="auto"/>
              <w:ind w:right="113" w:firstLine="0"/>
              <w:jc w:val="right"/>
            </w:pPr>
            <w:r w:rsidRPr="006C52E0">
              <w:t>3</w:t>
            </w:r>
            <w:r>
              <w:t>.</w:t>
            </w:r>
            <w:r w:rsidRPr="006C52E0">
              <w:t>002,5</w:t>
            </w:r>
          </w:p>
        </w:tc>
        <w:tc>
          <w:tcPr>
            <w:tcW w:w="1701" w:type="dxa"/>
            <w:tcBorders>
              <w:top w:val="single" w:sz="7" w:space="0" w:color="000000"/>
              <w:left w:val="single" w:sz="7" w:space="0" w:color="000000"/>
              <w:bottom w:val="nil"/>
              <w:right w:val="single" w:sz="5" w:space="0" w:color="000000"/>
            </w:tcBorders>
            <w:vAlign w:val="bottom"/>
          </w:tcPr>
          <w:p w:rsidR="004F289F" w:rsidRPr="00DF44E0" w:rsidRDefault="006C52E0" w:rsidP="00E97862">
            <w:pPr>
              <w:spacing w:after="0" w:line="259" w:lineRule="auto"/>
              <w:ind w:right="113" w:firstLine="0"/>
              <w:jc w:val="right"/>
            </w:pPr>
            <w:r w:rsidRPr="00DF44E0">
              <w:t>2.950,37</w:t>
            </w:r>
          </w:p>
        </w:tc>
      </w:tr>
      <w:tr w:rsidR="004F289F" w:rsidRPr="00DF44E0" w:rsidTr="00E97862">
        <w:trPr>
          <w:trHeight w:val="285"/>
        </w:trPr>
        <w:tc>
          <w:tcPr>
            <w:tcW w:w="4536" w:type="dxa"/>
            <w:tcBorders>
              <w:top w:val="nil"/>
              <w:left w:val="single" w:sz="5" w:space="0" w:color="000000"/>
              <w:bottom w:val="nil"/>
              <w:right w:val="single" w:sz="7" w:space="0" w:color="000000"/>
            </w:tcBorders>
          </w:tcPr>
          <w:p w:rsidR="004F289F" w:rsidRPr="00DF44E0" w:rsidRDefault="006C52E0">
            <w:pPr>
              <w:spacing w:after="0" w:line="259" w:lineRule="auto"/>
              <w:ind w:right="0" w:firstLine="0"/>
              <w:jc w:val="left"/>
            </w:pPr>
            <w:r>
              <w:t xml:space="preserve"> </w:t>
            </w:r>
            <w:r w:rsidR="000A7760" w:rsidRPr="00DF44E0">
              <w:t>Επιταγές πληρωτέες</w:t>
            </w:r>
          </w:p>
        </w:tc>
        <w:tc>
          <w:tcPr>
            <w:tcW w:w="1701" w:type="dxa"/>
            <w:tcBorders>
              <w:top w:val="nil"/>
              <w:left w:val="single" w:sz="7" w:space="0" w:color="000000"/>
              <w:bottom w:val="nil"/>
              <w:right w:val="single" w:sz="7" w:space="0" w:color="000000"/>
            </w:tcBorders>
          </w:tcPr>
          <w:p w:rsidR="004F289F" w:rsidRPr="00DF44E0" w:rsidRDefault="006C52E0" w:rsidP="00E97862">
            <w:pPr>
              <w:spacing w:after="0" w:line="259" w:lineRule="auto"/>
              <w:ind w:right="113" w:firstLine="0"/>
              <w:jc w:val="right"/>
            </w:pPr>
            <w:r w:rsidRPr="006C52E0">
              <w:t>3</w:t>
            </w:r>
            <w:r>
              <w:t>.</w:t>
            </w:r>
            <w:r w:rsidRPr="006C52E0">
              <w:t>352,56</w:t>
            </w:r>
          </w:p>
        </w:tc>
        <w:tc>
          <w:tcPr>
            <w:tcW w:w="1701" w:type="dxa"/>
            <w:tcBorders>
              <w:top w:val="nil"/>
              <w:left w:val="single" w:sz="7" w:space="0" w:color="000000"/>
              <w:bottom w:val="nil"/>
              <w:right w:val="single" w:sz="5" w:space="0" w:color="000000"/>
            </w:tcBorders>
          </w:tcPr>
          <w:p w:rsidR="004F289F" w:rsidRPr="00DF44E0" w:rsidRDefault="006C52E0" w:rsidP="00E97862">
            <w:pPr>
              <w:spacing w:after="0" w:line="259" w:lineRule="auto"/>
              <w:ind w:right="113" w:firstLine="0"/>
              <w:jc w:val="right"/>
            </w:pPr>
            <w:r w:rsidRPr="00DF44E0">
              <w:t>650.12</w:t>
            </w:r>
          </w:p>
        </w:tc>
      </w:tr>
      <w:tr w:rsidR="006C52E0" w:rsidRPr="00DF44E0" w:rsidTr="00E97862">
        <w:trPr>
          <w:trHeight w:val="293"/>
        </w:trPr>
        <w:tc>
          <w:tcPr>
            <w:tcW w:w="4536" w:type="dxa"/>
            <w:tcBorders>
              <w:left w:val="single" w:sz="5" w:space="0" w:color="000000"/>
              <w:bottom w:val="single" w:sz="5" w:space="0" w:color="000000"/>
              <w:right w:val="single" w:sz="7" w:space="0" w:color="000000"/>
            </w:tcBorders>
          </w:tcPr>
          <w:p w:rsidR="006C52E0" w:rsidRPr="00DF44E0" w:rsidRDefault="006C52E0" w:rsidP="006C52E0">
            <w:pPr>
              <w:spacing w:after="0" w:line="259" w:lineRule="auto"/>
              <w:ind w:right="0" w:firstLine="0"/>
              <w:jc w:val="left"/>
            </w:pPr>
            <w:r>
              <w:rPr>
                <w:b/>
              </w:rPr>
              <w:t xml:space="preserve"> </w:t>
            </w:r>
            <w:r w:rsidRPr="00DF44E0">
              <w:rPr>
                <w:b/>
              </w:rPr>
              <w:t>Σύνολο</w:t>
            </w:r>
          </w:p>
        </w:tc>
        <w:tc>
          <w:tcPr>
            <w:tcW w:w="1701" w:type="dxa"/>
            <w:tcBorders>
              <w:top w:val="single" w:sz="5" w:space="0" w:color="000000"/>
              <w:left w:val="single" w:sz="7" w:space="0" w:color="000000"/>
              <w:bottom w:val="single" w:sz="2" w:space="0" w:color="000000"/>
              <w:right w:val="single" w:sz="7" w:space="0" w:color="000000"/>
            </w:tcBorders>
          </w:tcPr>
          <w:p w:rsidR="006C52E0" w:rsidRPr="00DF44E0" w:rsidRDefault="00E8784C" w:rsidP="006C52E0">
            <w:pPr>
              <w:spacing w:after="0" w:line="259" w:lineRule="auto"/>
              <w:ind w:right="113" w:firstLine="0"/>
              <w:jc w:val="right"/>
              <w:rPr>
                <w:b/>
              </w:rPr>
            </w:pPr>
            <w:r>
              <w:rPr>
                <w:b/>
              </w:rPr>
              <w:fldChar w:fldCharType="begin"/>
            </w:r>
            <w:r w:rsidR="006C52E0">
              <w:rPr>
                <w:b/>
              </w:rPr>
              <w:instrText xml:space="preserve"> =SUM(ABOVE) </w:instrText>
            </w:r>
            <w:r>
              <w:rPr>
                <w:b/>
              </w:rPr>
              <w:fldChar w:fldCharType="separate"/>
            </w:r>
            <w:r w:rsidR="006C52E0">
              <w:rPr>
                <w:b/>
                <w:noProof/>
              </w:rPr>
              <w:t>6.355,06</w:t>
            </w:r>
            <w:r>
              <w:rPr>
                <w:b/>
              </w:rPr>
              <w:fldChar w:fldCharType="end"/>
            </w:r>
          </w:p>
        </w:tc>
        <w:tc>
          <w:tcPr>
            <w:tcW w:w="1701" w:type="dxa"/>
            <w:tcBorders>
              <w:top w:val="single" w:sz="5" w:space="0" w:color="000000"/>
              <w:left w:val="single" w:sz="7" w:space="0" w:color="000000"/>
              <w:bottom w:val="single" w:sz="2" w:space="0" w:color="000000"/>
              <w:right w:val="single" w:sz="5" w:space="0" w:color="000000"/>
            </w:tcBorders>
          </w:tcPr>
          <w:p w:rsidR="006C52E0" w:rsidRPr="00DF44E0" w:rsidRDefault="006C52E0" w:rsidP="006C52E0">
            <w:pPr>
              <w:spacing w:after="0" w:line="259" w:lineRule="auto"/>
              <w:ind w:right="113" w:firstLine="0"/>
              <w:jc w:val="right"/>
              <w:rPr>
                <w:b/>
              </w:rPr>
            </w:pPr>
            <w:r w:rsidRPr="00DF44E0">
              <w:rPr>
                <w:b/>
              </w:rPr>
              <w:t>3.600,49</w:t>
            </w:r>
          </w:p>
        </w:tc>
      </w:tr>
    </w:tbl>
    <w:p w:rsidR="004F289F" w:rsidRPr="00DF44E0" w:rsidRDefault="000A7760" w:rsidP="008C4D77">
      <w:pPr>
        <w:spacing w:after="120" w:line="259" w:lineRule="auto"/>
        <w:ind w:right="0" w:firstLine="0"/>
        <w:jc w:val="left"/>
      </w:pPr>
      <w:r w:rsidRPr="00DF44E0">
        <w:rPr>
          <w:b/>
        </w:rPr>
        <w:t xml:space="preserve"> </w:t>
      </w:r>
    </w:p>
    <w:p w:rsidR="004F289F" w:rsidRPr="00DF44E0" w:rsidRDefault="000A7760">
      <w:pPr>
        <w:pStyle w:val="4"/>
        <w:ind w:left="3"/>
      </w:pPr>
      <w:r w:rsidRPr="00DF44E0">
        <w:t xml:space="preserve">10.2.2 </w:t>
      </w:r>
      <w:r w:rsidR="003C3053" w:rsidRPr="00DF44E0">
        <w:t>Λοιποί φόροι και τέλη</w:t>
      </w:r>
      <w:r w:rsidRPr="00DF44E0">
        <w:t xml:space="preserve"> </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1701"/>
        <w:gridCol w:w="1701"/>
      </w:tblGrid>
      <w:tr w:rsidR="00292EF7" w:rsidRPr="00DF44E0" w:rsidTr="008C4D7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bottom"/>
          </w:tcPr>
          <w:p w:rsidR="00292EF7" w:rsidRPr="006C52E0" w:rsidRDefault="006C52E0" w:rsidP="006C52E0">
            <w:pPr>
              <w:spacing w:after="0"/>
              <w:ind w:firstLine="33"/>
              <w:rPr>
                <w:rFonts w:asciiTheme="minorHAnsi" w:hAnsiTheme="minorHAnsi"/>
                <w:b/>
              </w:rPr>
            </w:pPr>
            <w:r w:rsidRPr="006C52E0">
              <w:rPr>
                <w:b/>
              </w:rPr>
              <w:t>Λοιποί φόροι και τέλη</w:t>
            </w:r>
          </w:p>
        </w:tc>
        <w:tc>
          <w:tcPr>
            <w:tcW w:w="1701"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tcPr>
          <w:p w:rsidR="00292EF7" w:rsidRPr="00DF44E0" w:rsidRDefault="006C52E0" w:rsidP="00292EF7">
            <w:pPr>
              <w:spacing w:after="0" w:line="259" w:lineRule="auto"/>
              <w:ind w:right="11" w:firstLine="0"/>
              <w:jc w:val="center"/>
              <w:rPr>
                <w:b/>
              </w:rPr>
            </w:pPr>
            <w:r>
              <w:rPr>
                <w:b/>
              </w:rPr>
              <w:t>31/12/2016</w:t>
            </w:r>
          </w:p>
        </w:tc>
        <w:tc>
          <w:tcPr>
            <w:tcW w:w="1701"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292EF7" w:rsidRPr="00DF44E0" w:rsidRDefault="006C52E0" w:rsidP="00292EF7">
            <w:pPr>
              <w:spacing w:after="0" w:line="259" w:lineRule="auto"/>
              <w:ind w:right="8" w:firstLine="0"/>
              <w:jc w:val="center"/>
              <w:rPr>
                <w:b/>
              </w:rPr>
            </w:pPr>
            <w:r>
              <w:rPr>
                <w:b/>
              </w:rPr>
              <w:t>31/12/2015</w:t>
            </w:r>
          </w:p>
        </w:tc>
      </w:tr>
      <w:tr w:rsidR="006C52E0"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2E0" w:rsidRPr="00DF44E0" w:rsidRDefault="006C52E0" w:rsidP="006C52E0">
            <w:pPr>
              <w:spacing w:after="0"/>
              <w:ind w:firstLine="33"/>
              <w:rPr>
                <w:rFonts w:asciiTheme="minorHAnsi" w:hAnsiTheme="minorHAnsi"/>
              </w:rPr>
            </w:pPr>
            <w:r w:rsidRPr="00DF44E0">
              <w:rPr>
                <w:rFonts w:asciiTheme="minorHAnsi" w:hAnsiTheme="minorHAnsi"/>
              </w:rPr>
              <w:t>ΦΟΡΟΙ ΑΜΟΙΒΩΝ ΠΡΟΣΩΠΙΚΟΥ</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C52E0" w:rsidRPr="006C52E0" w:rsidRDefault="006C52E0" w:rsidP="006C52E0">
            <w:pPr>
              <w:spacing w:after="0" w:line="259" w:lineRule="auto"/>
              <w:ind w:right="11" w:firstLine="0"/>
              <w:jc w:val="right"/>
            </w:pPr>
            <w:r w:rsidRPr="006C52E0">
              <w:t>217,45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52E0" w:rsidRPr="006C52E0" w:rsidRDefault="006C52E0" w:rsidP="006C52E0">
            <w:pPr>
              <w:spacing w:after="0" w:line="259" w:lineRule="auto"/>
              <w:ind w:right="11" w:firstLine="0"/>
              <w:jc w:val="right"/>
            </w:pPr>
            <w:r w:rsidRPr="006C52E0">
              <w:t xml:space="preserve">293,34 </w:t>
            </w:r>
          </w:p>
        </w:tc>
      </w:tr>
      <w:tr w:rsidR="006C52E0"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2E0" w:rsidRPr="00DF44E0" w:rsidRDefault="006C52E0" w:rsidP="006C52E0">
            <w:pPr>
              <w:spacing w:after="0"/>
              <w:ind w:firstLine="33"/>
              <w:rPr>
                <w:rFonts w:asciiTheme="minorHAnsi" w:hAnsiTheme="minorHAnsi"/>
              </w:rPr>
            </w:pPr>
            <w:r w:rsidRPr="00DF44E0">
              <w:rPr>
                <w:rFonts w:asciiTheme="minorHAnsi" w:hAnsiTheme="minorHAnsi"/>
              </w:rPr>
              <w:t>ΦΟΡΟΙΤΡΙΤΩΝ</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C52E0" w:rsidRPr="006C52E0" w:rsidRDefault="006C52E0" w:rsidP="006C52E0">
            <w:pPr>
              <w:spacing w:after="0" w:line="259" w:lineRule="auto"/>
              <w:ind w:right="11" w:firstLine="0"/>
              <w:jc w:val="right"/>
            </w:pPr>
            <w:r w:rsidRPr="006C52E0">
              <w:t>2.837,53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52E0" w:rsidRPr="006C52E0" w:rsidRDefault="006C52E0" w:rsidP="006C52E0">
            <w:pPr>
              <w:spacing w:after="0" w:line="259" w:lineRule="auto"/>
              <w:ind w:right="11" w:firstLine="0"/>
              <w:jc w:val="right"/>
            </w:pPr>
            <w:r w:rsidRPr="006C52E0">
              <w:t xml:space="preserve">1.598,52 </w:t>
            </w:r>
          </w:p>
        </w:tc>
      </w:tr>
      <w:tr w:rsidR="006C52E0"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2E0" w:rsidRPr="00DF44E0" w:rsidRDefault="006C52E0" w:rsidP="006C52E0">
            <w:pPr>
              <w:spacing w:after="0"/>
              <w:ind w:firstLine="33"/>
              <w:rPr>
                <w:rFonts w:asciiTheme="minorHAnsi" w:hAnsiTheme="minorHAnsi"/>
              </w:rPr>
            </w:pPr>
            <w:r w:rsidRPr="00DF44E0">
              <w:rPr>
                <w:rFonts w:asciiTheme="minorHAnsi" w:hAnsiTheme="minorHAnsi"/>
              </w:rPr>
              <w:t>ΛΟΙΠΟΙ ΦΟΡΟΙ</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C52E0" w:rsidRPr="006C52E0" w:rsidRDefault="006C52E0" w:rsidP="006C52E0">
            <w:pPr>
              <w:spacing w:after="0" w:line="259" w:lineRule="auto"/>
              <w:ind w:right="11" w:firstLine="0"/>
              <w:jc w:val="right"/>
            </w:pPr>
            <w:r w:rsidRPr="006C52E0">
              <w:t>6,04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52E0" w:rsidRPr="006C52E0" w:rsidRDefault="006C52E0" w:rsidP="006C52E0">
            <w:pPr>
              <w:spacing w:after="0" w:line="259" w:lineRule="auto"/>
              <w:ind w:right="11" w:firstLine="0"/>
              <w:jc w:val="right"/>
            </w:pPr>
            <w:r w:rsidRPr="006C52E0">
              <w:t xml:space="preserve">519,14 </w:t>
            </w:r>
          </w:p>
        </w:tc>
      </w:tr>
      <w:tr w:rsidR="006C52E0"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2E0" w:rsidRPr="006C52E0" w:rsidRDefault="006C52E0" w:rsidP="006C52E0">
            <w:pPr>
              <w:spacing w:after="0"/>
              <w:ind w:firstLine="33"/>
              <w:rPr>
                <w:rFonts w:asciiTheme="minorHAnsi" w:hAnsiTheme="minorHAnsi"/>
                <w:b/>
              </w:rPr>
            </w:pPr>
            <w:r w:rsidRPr="006C52E0">
              <w:rPr>
                <w:rFonts w:asciiTheme="minorHAnsi" w:hAnsiTheme="minorHAnsi"/>
                <w:b/>
              </w:rPr>
              <w:t>Σύνολο</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C52E0" w:rsidRPr="00DF44E0" w:rsidRDefault="00E8784C" w:rsidP="006C52E0">
            <w:pPr>
              <w:spacing w:after="0" w:line="259" w:lineRule="auto"/>
              <w:ind w:right="11" w:firstLine="0"/>
              <w:jc w:val="right"/>
              <w:rPr>
                <w:b/>
              </w:rPr>
            </w:pPr>
            <w:r>
              <w:rPr>
                <w:b/>
              </w:rPr>
              <w:fldChar w:fldCharType="begin"/>
            </w:r>
            <w:r w:rsidR="006C52E0">
              <w:rPr>
                <w:b/>
              </w:rPr>
              <w:instrText xml:space="preserve"> =SUM(ABOVE) </w:instrText>
            </w:r>
            <w:r>
              <w:rPr>
                <w:b/>
              </w:rPr>
              <w:fldChar w:fldCharType="separate"/>
            </w:r>
            <w:r w:rsidR="006C52E0">
              <w:rPr>
                <w:b/>
                <w:noProof/>
              </w:rPr>
              <w:t>3.061,02</w:t>
            </w:r>
            <w:r>
              <w:rPr>
                <w: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52E0" w:rsidRPr="00DF44E0" w:rsidRDefault="00E8784C" w:rsidP="006C52E0">
            <w:pPr>
              <w:spacing w:after="0" w:line="259" w:lineRule="auto"/>
              <w:ind w:right="8" w:firstLine="0"/>
              <w:jc w:val="right"/>
              <w:rPr>
                <w:b/>
              </w:rPr>
            </w:pPr>
            <w:r>
              <w:rPr>
                <w:b/>
              </w:rPr>
              <w:fldChar w:fldCharType="begin"/>
            </w:r>
            <w:r w:rsidR="006C52E0">
              <w:rPr>
                <w:b/>
              </w:rPr>
              <w:instrText xml:space="preserve"> =SUM(ABOVE) </w:instrText>
            </w:r>
            <w:r>
              <w:rPr>
                <w:b/>
              </w:rPr>
              <w:fldChar w:fldCharType="separate"/>
            </w:r>
            <w:r w:rsidR="006C52E0">
              <w:rPr>
                <w:b/>
                <w:noProof/>
              </w:rPr>
              <w:t>2.411</w:t>
            </w:r>
            <w:r>
              <w:rPr>
                <w:b/>
              </w:rPr>
              <w:fldChar w:fldCharType="end"/>
            </w:r>
            <w:r w:rsidR="006C52E0">
              <w:rPr>
                <w:b/>
              </w:rPr>
              <w:t>,00</w:t>
            </w:r>
          </w:p>
        </w:tc>
      </w:tr>
    </w:tbl>
    <w:p w:rsidR="003C3053" w:rsidRPr="00DF44E0" w:rsidRDefault="003C3053" w:rsidP="008C4D77">
      <w:pPr>
        <w:spacing w:after="120" w:line="259" w:lineRule="auto"/>
        <w:ind w:right="0" w:firstLine="0"/>
        <w:jc w:val="left"/>
      </w:pPr>
    </w:p>
    <w:p w:rsidR="00BD4977" w:rsidRPr="00DF44E0" w:rsidRDefault="003C3053" w:rsidP="00BD4977">
      <w:pPr>
        <w:pStyle w:val="4"/>
        <w:ind w:left="3"/>
      </w:pPr>
      <w:r w:rsidRPr="00DF44E0">
        <w:t>10.2.3</w:t>
      </w:r>
      <w:r w:rsidR="00BD4977" w:rsidRPr="00DF44E0">
        <w:t xml:space="preserve"> </w:t>
      </w:r>
      <w:r w:rsidRPr="00DF44E0">
        <w:t>Οργανισμοί κοινωνικής ασφάλισης</w:t>
      </w:r>
      <w:r w:rsidR="00BD4977" w:rsidRPr="00DF44E0">
        <w:t xml:space="preserve"> </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1701"/>
        <w:gridCol w:w="1701"/>
      </w:tblGrid>
      <w:tr w:rsidR="00351AEE" w:rsidRPr="00DF44E0" w:rsidTr="008C4D77">
        <w:trPr>
          <w:trHeight w:val="259"/>
        </w:trPr>
        <w:tc>
          <w:tcPr>
            <w:tcW w:w="4536" w:type="dxa"/>
            <w:shd w:val="clear" w:color="auto" w:fill="D9E2F3" w:themeFill="accent5" w:themeFillTint="33"/>
            <w:noWrap/>
            <w:vAlign w:val="bottom"/>
          </w:tcPr>
          <w:p w:rsidR="00351AEE" w:rsidRPr="008C4D77" w:rsidRDefault="008C4D77" w:rsidP="008C4D77">
            <w:pPr>
              <w:spacing w:after="0"/>
              <w:ind w:firstLine="33"/>
              <w:rPr>
                <w:rFonts w:asciiTheme="minorHAnsi" w:hAnsiTheme="minorHAnsi"/>
                <w:b/>
              </w:rPr>
            </w:pPr>
            <w:r w:rsidRPr="008C4D77">
              <w:rPr>
                <w:b/>
              </w:rPr>
              <w:t>Οργανισμοί κοινωνικής ασφάλισης</w:t>
            </w:r>
          </w:p>
        </w:tc>
        <w:tc>
          <w:tcPr>
            <w:tcW w:w="1701" w:type="dxa"/>
            <w:shd w:val="clear" w:color="auto" w:fill="D9E2F3" w:themeFill="accent5" w:themeFillTint="33"/>
            <w:noWrap/>
          </w:tcPr>
          <w:p w:rsidR="00351AEE" w:rsidRPr="00DF44E0" w:rsidRDefault="006C52E0" w:rsidP="00C034E7">
            <w:pPr>
              <w:spacing w:after="0" w:line="259" w:lineRule="auto"/>
              <w:ind w:right="11" w:firstLine="0"/>
              <w:jc w:val="center"/>
            </w:pPr>
            <w:r>
              <w:rPr>
                <w:b/>
              </w:rPr>
              <w:t>31/12/2016</w:t>
            </w:r>
          </w:p>
        </w:tc>
        <w:tc>
          <w:tcPr>
            <w:tcW w:w="1701" w:type="dxa"/>
            <w:shd w:val="clear" w:color="auto" w:fill="D9E2F3" w:themeFill="accent5" w:themeFillTint="33"/>
          </w:tcPr>
          <w:p w:rsidR="00351AEE" w:rsidRPr="00DF44E0" w:rsidRDefault="006C52E0" w:rsidP="00C034E7">
            <w:pPr>
              <w:spacing w:after="0" w:line="259" w:lineRule="auto"/>
              <w:ind w:right="8" w:firstLine="0"/>
              <w:jc w:val="center"/>
            </w:pPr>
            <w:r>
              <w:rPr>
                <w:b/>
              </w:rPr>
              <w:t>31/12/2015</w:t>
            </w:r>
          </w:p>
        </w:tc>
      </w:tr>
      <w:tr w:rsidR="006C52E0" w:rsidRPr="00DF44E0" w:rsidTr="00F4022F">
        <w:trPr>
          <w:trHeight w:val="259"/>
        </w:trPr>
        <w:tc>
          <w:tcPr>
            <w:tcW w:w="4536" w:type="dxa"/>
            <w:shd w:val="clear" w:color="auto" w:fill="auto"/>
            <w:noWrap/>
            <w:vAlign w:val="bottom"/>
            <w:hideMark/>
          </w:tcPr>
          <w:p w:rsidR="006C52E0" w:rsidRPr="00DF44E0" w:rsidRDefault="006C52E0" w:rsidP="006C52E0">
            <w:pPr>
              <w:spacing w:after="0"/>
              <w:ind w:firstLine="0"/>
              <w:jc w:val="left"/>
              <w:rPr>
                <w:rFonts w:asciiTheme="minorHAnsi" w:hAnsiTheme="minorHAnsi"/>
              </w:rPr>
            </w:pPr>
            <w:r w:rsidRPr="00DF44E0">
              <w:rPr>
                <w:rFonts w:asciiTheme="minorHAnsi" w:hAnsiTheme="minorHAnsi"/>
              </w:rPr>
              <w:lastRenderedPageBreak/>
              <w:t>ΙΚΑ - ΛΟΓΑΡΙΑΣΜΟΣ ΤΡΕΧΟΥΣΑΣ ΚΙΝΗΣΗΣ</w:t>
            </w:r>
          </w:p>
        </w:tc>
        <w:tc>
          <w:tcPr>
            <w:tcW w:w="1701" w:type="dxa"/>
            <w:shd w:val="clear" w:color="auto" w:fill="auto"/>
            <w:noWrap/>
            <w:vAlign w:val="bottom"/>
          </w:tcPr>
          <w:p w:rsidR="006C52E0" w:rsidRPr="00DF44E0" w:rsidRDefault="008C4D77" w:rsidP="006C52E0">
            <w:pPr>
              <w:spacing w:after="0"/>
              <w:ind w:left="-57" w:firstLine="561"/>
              <w:jc w:val="right"/>
              <w:rPr>
                <w:rFonts w:asciiTheme="minorHAnsi" w:hAnsiTheme="minorHAnsi"/>
              </w:rPr>
            </w:pPr>
            <w:r w:rsidRPr="008C4D77">
              <w:rPr>
                <w:rFonts w:asciiTheme="minorHAnsi" w:hAnsiTheme="minorHAnsi"/>
              </w:rPr>
              <w:t>3</w:t>
            </w:r>
            <w:r>
              <w:rPr>
                <w:rFonts w:asciiTheme="minorHAnsi" w:hAnsiTheme="minorHAnsi"/>
              </w:rPr>
              <w:t>.</w:t>
            </w:r>
            <w:r w:rsidRPr="008C4D77">
              <w:rPr>
                <w:rFonts w:asciiTheme="minorHAnsi" w:hAnsiTheme="minorHAnsi"/>
              </w:rPr>
              <w:t>537,47</w:t>
            </w:r>
          </w:p>
        </w:tc>
        <w:tc>
          <w:tcPr>
            <w:tcW w:w="1701" w:type="dxa"/>
            <w:vAlign w:val="bottom"/>
          </w:tcPr>
          <w:p w:rsidR="006C52E0" w:rsidRPr="00DF44E0" w:rsidRDefault="008C4D77" w:rsidP="006C52E0">
            <w:pPr>
              <w:spacing w:after="0"/>
              <w:ind w:left="-57" w:firstLine="561"/>
              <w:jc w:val="right"/>
              <w:rPr>
                <w:rFonts w:asciiTheme="minorHAnsi" w:hAnsiTheme="minorHAnsi"/>
              </w:rPr>
            </w:pPr>
            <w:r w:rsidRPr="008C4D77">
              <w:rPr>
                <w:rFonts w:asciiTheme="minorHAnsi" w:hAnsiTheme="minorHAnsi"/>
              </w:rPr>
              <w:t>5</w:t>
            </w:r>
            <w:r>
              <w:rPr>
                <w:rFonts w:asciiTheme="minorHAnsi" w:hAnsiTheme="minorHAnsi"/>
              </w:rPr>
              <w:t>.</w:t>
            </w:r>
            <w:r w:rsidRPr="008C4D77">
              <w:rPr>
                <w:rFonts w:asciiTheme="minorHAnsi" w:hAnsiTheme="minorHAnsi"/>
              </w:rPr>
              <w:t>389,85</w:t>
            </w:r>
          </w:p>
        </w:tc>
      </w:tr>
      <w:tr w:rsidR="008C4D77" w:rsidRPr="00DF44E0" w:rsidTr="00F4022F">
        <w:trPr>
          <w:trHeight w:val="259"/>
        </w:trPr>
        <w:tc>
          <w:tcPr>
            <w:tcW w:w="4536" w:type="dxa"/>
            <w:shd w:val="clear" w:color="auto" w:fill="auto"/>
            <w:noWrap/>
            <w:vAlign w:val="bottom"/>
          </w:tcPr>
          <w:p w:rsidR="008C4D77" w:rsidRPr="00DF44E0" w:rsidRDefault="008C4D77" w:rsidP="006C52E0">
            <w:pPr>
              <w:spacing w:after="0"/>
              <w:ind w:firstLine="0"/>
              <w:jc w:val="left"/>
              <w:rPr>
                <w:rFonts w:asciiTheme="minorHAnsi" w:hAnsiTheme="minorHAnsi"/>
              </w:rPr>
            </w:pPr>
            <w:r w:rsidRPr="008C4D77">
              <w:rPr>
                <w:rFonts w:asciiTheme="minorHAnsi" w:hAnsiTheme="minorHAnsi"/>
              </w:rPr>
              <w:t>ΙΚΑ ΛΟΓ. ΠΡΟΗΓ. ΧΡΗΣΕΩΝ</w:t>
            </w:r>
          </w:p>
        </w:tc>
        <w:tc>
          <w:tcPr>
            <w:tcW w:w="1701" w:type="dxa"/>
            <w:shd w:val="clear" w:color="auto" w:fill="auto"/>
            <w:noWrap/>
            <w:vAlign w:val="bottom"/>
          </w:tcPr>
          <w:p w:rsidR="008C4D77" w:rsidRPr="00DF44E0" w:rsidRDefault="008C4D77" w:rsidP="006C52E0">
            <w:pPr>
              <w:spacing w:after="0"/>
              <w:ind w:left="-57" w:firstLine="561"/>
              <w:jc w:val="right"/>
              <w:rPr>
                <w:rFonts w:asciiTheme="minorHAnsi" w:hAnsiTheme="minorHAnsi"/>
              </w:rPr>
            </w:pPr>
            <w:r>
              <w:rPr>
                <w:rFonts w:asciiTheme="minorHAnsi" w:hAnsiTheme="minorHAnsi"/>
              </w:rPr>
              <w:t>-</w:t>
            </w:r>
            <w:r w:rsidRPr="008C4D77">
              <w:rPr>
                <w:rFonts w:asciiTheme="minorHAnsi" w:hAnsiTheme="minorHAnsi"/>
              </w:rPr>
              <w:t>130,69</w:t>
            </w:r>
          </w:p>
        </w:tc>
        <w:tc>
          <w:tcPr>
            <w:tcW w:w="1701" w:type="dxa"/>
            <w:vAlign w:val="bottom"/>
          </w:tcPr>
          <w:p w:rsidR="008C4D77" w:rsidRPr="008C4D77" w:rsidRDefault="008C4D77" w:rsidP="006C52E0">
            <w:pPr>
              <w:spacing w:after="0"/>
              <w:ind w:left="-57" w:firstLine="561"/>
              <w:jc w:val="right"/>
              <w:rPr>
                <w:rFonts w:asciiTheme="minorHAnsi" w:hAnsiTheme="minorHAnsi"/>
              </w:rPr>
            </w:pPr>
            <w:r>
              <w:rPr>
                <w:rFonts w:asciiTheme="minorHAnsi" w:hAnsiTheme="minorHAnsi"/>
              </w:rPr>
              <w:t>-</w:t>
            </w:r>
            <w:r w:rsidRPr="008C4D77">
              <w:rPr>
                <w:rFonts w:asciiTheme="minorHAnsi" w:hAnsiTheme="minorHAnsi"/>
              </w:rPr>
              <w:t>791,31</w:t>
            </w:r>
          </w:p>
        </w:tc>
      </w:tr>
      <w:tr w:rsidR="006C52E0" w:rsidRPr="00DF44E0" w:rsidTr="00F4022F">
        <w:trPr>
          <w:trHeight w:val="259"/>
        </w:trPr>
        <w:tc>
          <w:tcPr>
            <w:tcW w:w="4536" w:type="dxa"/>
            <w:shd w:val="clear" w:color="auto" w:fill="auto"/>
            <w:noWrap/>
            <w:vAlign w:val="bottom"/>
          </w:tcPr>
          <w:p w:rsidR="006C52E0" w:rsidRPr="00DF44E0" w:rsidRDefault="006C52E0" w:rsidP="006C52E0">
            <w:pPr>
              <w:spacing w:after="0"/>
              <w:ind w:firstLine="0"/>
              <w:jc w:val="left"/>
              <w:rPr>
                <w:rFonts w:asciiTheme="minorHAnsi" w:hAnsiTheme="minorHAnsi"/>
              </w:rPr>
            </w:pPr>
            <w:r w:rsidRPr="00DF44E0">
              <w:rPr>
                <w:rFonts w:asciiTheme="minorHAnsi" w:hAnsiTheme="minorHAnsi"/>
              </w:rPr>
              <w:t>ΕΠΙΚΟΥΡΙΚΑ ΤΑΜΕΙΑ-ΕΙΔ.ΕΙΣΦ.ΥΠΕΡ ΟΑΕΔ</w:t>
            </w:r>
          </w:p>
        </w:tc>
        <w:tc>
          <w:tcPr>
            <w:tcW w:w="1701" w:type="dxa"/>
            <w:shd w:val="clear" w:color="auto" w:fill="auto"/>
            <w:noWrap/>
            <w:vAlign w:val="bottom"/>
          </w:tcPr>
          <w:p w:rsidR="006C52E0" w:rsidRPr="00DF44E0" w:rsidRDefault="008C4D77" w:rsidP="006C52E0">
            <w:pPr>
              <w:spacing w:after="0"/>
              <w:ind w:left="-57" w:firstLine="561"/>
              <w:jc w:val="right"/>
              <w:rPr>
                <w:rFonts w:asciiTheme="minorHAnsi" w:hAnsiTheme="minorHAnsi"/>
              </w:rPr>
            </w:pPr>
            <w:r w:rsidRPr="008C4D77">
              <w:rPr>
                <w:rFonts w:asciiTheme="minorHAnsi" w:hAnsiTheme="minorHAnsi"/>
              </w:rPr>
              <w:t>93,68</w:t>
            </w:r>
          </w:p>
        </w:tc>
        <w:tc>
          <w:tcPr>
            <w:tcW w:w="1701" w:type="dxa"/>
            <w:vAlign w:val="bottom"/>
          </w:tcPr>
          <w:p w:rsidR="006C52E0" w:rsidRPr="00DF44E0" w:rsidRDefault="008C4D77" w:rsidP="006C52E0">
            <w:pPr>
              <w:spacing w:after="0"/>
              <w:ind w:left="-57" w:firstLine="561"/>
              <w:jc w:val="right"/>
              <w:rPr>
                <w:rFonts w:asciiTheme="minorHAnsi" w:hAnsiTheme="minorHAnsi"/>
              </w:rPr>
            </w:pPr>
            <w:r>
              <w:rPr>
                <w:rFonts w:asciiTheme="minorHAnsi" w:hAnsiTheme="minorHAnsi"/>
              </w:rPr>
              <w:t>149,</w:t>
            </w:r>
            <w:r w:rsidR="006C52E0" w:rsidRPr="00DF44E0">
              <w:rPr>
                <w:rFonts w:asciiTheme="minorHAnsi" w:hAnsiTheme="minorHAnsi"/>
              </w:rPr>
              <w:t>78</w:t>
            </w:r>
          </w:p>
        </w:tc>
      </w:tr>
      <w:tr w:rsidR="006C52E0" w:rsidRPr="00DF44E0" w:rsidTr="00F4022F">
        <w:trPr>
          <w:trHeight w:val="259"/>
        </w:trPr>
        <w:tc>
          <w:tcPr>
            <w:tcW w:w="4536" w:type="dxa"/>
            <w:shd w:val="clear" w:color="auto" w:fill="auto"/>
            <w:noWrap/>
            <w:vAlign w:val="bottom"/>
          </w:tcPr>
          <w:p w:rsidR="006C52E0" w:rsidRPr="00DF44E0" w:rsidRDefault="006C52E0" w:rsidP="006C52E0">
            <w:pPr>
              <w:spacing w:after="0"/>
              <w:ind w:firstLine="561"/>
              <w:jc w:val="left"/>
              <w:rPr>
                <w:rFonts w:asciiTheme="minorHAnsi" w:hAnsiTheme="minorHAnsi"/>
              </w:rPr>
            </w:pPr>
            <w:r w:rsidRPr="00DF44E0">
              <w:rPr>
                <w:b/>
              </w:rPr>
              <w:t>Σύνολο</w:t>
            </w:r>
          </w:p>
        </w:tc>
        <w:tc>
          <w:tcPr>
            <w:tcW w:w="1701" w:type="dxa"/>
            <w:shd w:val="clear" w:color="auto" w:fill="auto"/>
            <w:noWrap/>
            <w:vAlign w:val="bottom"/>
          </w:tcPr>
          <w:p w:rsidR="006C52E0" w:rsidRPr="00DF44E0" w:rsidRDefault="00E8784C" w:rsidP="006C52E0">
            <w:pPr>
              <w:spacing w:after="0"/>
              <w:ind w:left="-57" w:firstLine="561"/>
              <w:jc w:val="right"/>
              <w:rPr>
                <w:rFonts w:asciiTheme="minorHAnsi" w:hAnsiTheme="minorHAnsi"/>
                <w:b/>
              </w:rPr>
            </w:pPr>
            <w:r>
              <w:rPr>
                <w:rFonts w:asciiTheme="minorHAnsi" w:hAnsiTheme="minorHAnsi"/>
                <w:b/>
              </w:rPr>
              <w:fldChar w:fldCharType="begin"/>
            </w:r>
            <w:r w:rsidR="008C4D77">
              <w:rPr>
                <w:rFonts w:asciiTheme="minorHAnsi" w:hAnsiTheme="minorHAnsi"/>
                <w:b/>
              </w:rPr>
              <w:instrText xml:space="preserve"> =SUM(ABOVE) </w:instrText>
            </w:r>
            <w:r>
              <w:rPr>
                <w:rFonts w:asciiTheme="minorHAnsi" w:hAnsiTheme="minorHAnsi"/>
                <w:b/>
              </w:rPr>
              <w:fldChar w:fldCharType="separate"/>
            </w:r>
            <w:r w:rsidR="008C4D77">
              <w:rPr>
                <w:rFonts w:asciiTheme="minorHAnsi" w:hAnsiTheme="minorHAnsi"/>
                <w:b/>
                <w:noProof/>
              </w:rPr>
              <w:t>3.500,46</w:t>
            </w:r>
            <w:r>
              <w:rPr>
                <w:rFonts w:asciiTheme="minorHAnsi" w:hAnsiTheme="minorHAnsi"/>
                <w:b/>
              </w:rPr>
              <w:fldChar w:fldCharType="end"/>
            </w:r>
          </w:p>
        </w:tc>
        <w:tc>
          <w:tcPr>
            <w:tcW w:w="1701" w:type="dxa"/>
            <w:vAlign w:val="bottom"/>
          </w:tcPr>
          <w:p w:rsidR="006C52E0" w:rsidRPr="00DF44E0" w:rsidRDefault="00E8784C" w:rsidP="006C52E0">
            <w:pPr>
              <w:spacing w:after="0"/>
              <w:ind w:left="-57" w:firstLine="561"/>
              <w:jc w:val="right"/>
              <w:rPr>
                <w:rFonts w:asciiTheme="minorHAnsi" w:hAnsiTheme="minorHAnsi"/>
                <w:b/>
              </w:rPr>
            </w:pPr>
            <w:r>
              <w:rPr>
                <w:rFonts w:asciiTheme="minorHAnsi" w:hAnsiTheme="minorHAnsi"/>
                <w:b/>
              </w:rPr>
              <w:fldChar w:fldCharType="begin"/>
            </w:r>
            <w:r w:rsidR="008C4D77">
              <w:rPr>
                <w:rFonts w:asciiTheme="minorHAnsi" w:hAnsiTheme="minorHAnsi"/>
                <w:b/>
              </w:rPr>
              <w:instrText xml:space="preserve"> =SUM(ABOVE) </w:instrText>
            </w:r>
            <w:r>
              <w:rPr>
                <w:rFonts w:asciiTheme="minorHAnsi" w:hAnsiTheme="minorHAnsi"/>
                <w:b/>
              </w:rPr>
              <w:fldChar w:fldCharType="separate"/>
            </w:r>
            <w:r w:rsidR="008C4D77">
              <w:rPr>
                <w:rFonts w:asciiTheme="minorHAnsi" w:hAnsiTheme="minorHAnsi"/>
                <w:b/>
                <w:noProof/>
              </w:rPr>
              <w:t>4.748,32</w:t>
            </w:r>
            <w:r>
              <w:rPr>
                <w:rFonts w:asciiTheme="minorHAnsi" w:hAnsiTheme="minorHAnsi"/>
                <w:b/>
              </w:rPr>
              <w:fldChar w:fldCharType="end"/>
            </w:r>
          </w:p>
        </w:tc>
      </w:tr>
    </w:tbl>
    <w:p w:rsidR="00351AEE" w:rsidRPr="00DF44E0" w:rsidRDefault="00351AEE" w:rsidP="00351AEE"/>
    <w:p w:rsidR="00BD4977" w:rsidRPr="00DF44E0" w:rsidRDefault="003C3053" w:rsidP="00BD4977">
      <w:pPr>
        <w:pStyle w:val="4"/>
        <w:ind w:left="3"/>
      </w:pPr>
      <w:r w:rsidRPr="00DF44E0">
        <w:t>10.2.4</w:t>
      </w:r>
      <w:r w:rsidR="00BD4977" w:rsidRPr="00DF44E0">
        <w:t xml:space="preserve"> Λοιπές υποχρεώσεις </w:t>
      </w:r>
    </w:p>
    <w:p w:rsidR="004F289F" w:rsidRPr="00DF44E0" w:rsidRDefault="000A7760">
      <w:pPr>
        <w:spacing w:after="0"/>
        <w:ind w:left="284" w:right="47" w:firstLine="0"/>
      </w:pPr>
      <w:r w:rsidRPr="00DF44E0">
        <w:t xml:space="preserve">Οι λοιπές υποχρεώσεις αναλύονται στον κατωτέρω πίνακα: </w:t>
      </w:r>
    </w:p>
    <w:tbl>
      <w:tblPr>
        <w:tblStyle w:val="TableGrid"/>
        <w:tblW w:w="8044" w:type="dxa"/>
        <w:tblInd w:w="739" w:type="dxa"/>
        <w:tblCellMar>
          <w:top w:w="28" w:type="dxa"/>
          <w:left w:w="30" w:type="dxa"/>
          <w:bottom w:w="6" w:type="dxa"/>
          <w:right w:w="23" w:type="dxa"/>
        </w:tblCellMar>
        <w:tblLook w:val="04A0"/>
      </w:tblPr>
      <w:tblGrid>
        <w:gridCol w:w="4642"/>
        <w:gridCol w:w="1701"/>
        <w:gridCol w:w="1701"/>
      </w:tblGrid>
      <w:tr w:rsidR="004F289F" w:rsidRPr="00DF44E0" w:rsidTr="008C4D77">
        <w:trPr>
          <w:trHeight w:val="299"/>
        </w:trPr>
        <w:tc>
          <w:tcPr>
            <w:tcW w:w="4642" w:type="dxa"/>
            <w:tcBorders>
              <w:top w:val="single" w:sz="5" w:space="0" w:color="000000"/>
              <w:left w:val="single" w:sz="5" w:space="0" w:color="000000"/>
              <w:bottom w:val="single" w:sz="7" w:space="0" w:color="000000"/>
              <w:right w:val="single" w:sz="4" w:space="0" w:color="auto"/>
            </w:tcBorders>
            <w:shd w:val="clear" w:color="auto" w:fill="D9E2F3" w:themeFill="accent5" w:themeFillTint="33"/>
          </w:tcPr>
          <w:p w:rsidR="004F289F" w:rsidRPr="00DF44E0" w:rsidRDefault="000A7760">
            <w:pPr>
              <w:spacing w:after="0" w:line="259" w:lineRule="auto"/>
              <w:ind w:right="0" w:firstLine="0"/>
              <w:jc w:val="left"/>
            </w:pPr>
            <w:r w:rsidRPr="00DF44E0">
              <w:rPr>
                <w:b/>
              </w:rPr>
              <w:t>Λοιπές υποχρεώσεις</w:t>
            </w:r>
          </w:p>
        </w:tc>
        <w:tc>
          <w:tcPr>
            <w:tcW w:w="1701" w:type="dxa"/>
            <w:tcBorders>
              <w:top w:val="single" w:sz="4" w:space="0" w:color="auto"/>
              <w:left w:val="single" w:sz="4" w:space="0" w:color="auto"/>
              <w:bottom w:val="single" w:sz="7" w:space="0" w:color="000000"/>
              <w:right w:val="single" w:sz="4" w:space="0" w:color="auto"/>
            </w:tcBorders>
            <w:shd w:val="clear" w:color="auto" w:fill="D9E2F3" w:themeFill="accent5" w:themeFillTint="33"/>
          </w:tcPr>
          <w:p w:rsidR="004F289F" w:rsidRPr="00DF44E0" w:rsidRDefault="008C4D77">
            <w:pPr>
              <w:spacing w:after="0" w:line="259" w:lineRule="auto"/>
              <w:ind w:right="11" w:firstLine="0"/>
              <w:jc w:val="center"/>
            </w:pPr>
            <w:r>
              <w:rPr>
                <w:b/>
              </w:rPr>
              <w:t>31/12/2016</w:t>
            </w:r>
          </w:p>
        </w:tc>
        <w:tc>
          <w:tcPr>
            <w:tcW w:w="1701" w:type="dxa"/>
            <w:tcBorders>
              <w:top w:val="single" w:sz="4" w:space="0" w:color="auto"/>
              <w:left w:val="single" w:sz="4" w:space="0" w:color="auto"/>
              <w:bottom w:val="single" w:sz="7" w:space="0" w:color="000000"/>
              <w:right w:val="single" w:sz="4" w:space="0" w:color="auto"/>
            </w:tcBorders>
            <w:shd w:val="clear" w:color="auto" w:fill="D9E2F3" w:themeFill="accent5" w:themeFillTint="33"/>
          </w:tcPr>
          <w:p w:rsidR="004F289F" w:rsidRPr="00DF44E0" w:rsidRDefault="008C4D77">
            <w:pPr>
              <w:spacing w:after="0" w:line="259" w:lineRule="auto"/>
              <w:ind w:right="8" w:firstLine="0"/>
              <w:jc w:val="center"/>
            </w:pPr>
            <w:r>
              <w:rPr>
                <w:b/>
              </w:rPr>
              <w:t>31/12/2015</w:t>
            </w:r>
          </w:p>
        </w:tc>
      </w:tr>
      <w:tr w:rsidR="008C4D77" w:rsidRPr="00DF44E0" w:rsidTr="003F1150">
        <w:trPr>
          <w:trHeight w:val="400"/>
        </w:trPr>
        <w:tc>
          <w:tcPr>
            <w:tcW w:w="4642" w:type="dxa"/>
            <w:tcBorders>
              <w:top w:val="single" w:sz="7" w:space="0" w:color="000000"/>
              <w:left w:val="single" w:sz="5" w:space="0" w:color="000000"/>
              <w:bottom w:val="nil"/>
              <w:right w:val="single" w:sz="4" w:space="0" w:color="auto"/>
            </w:tcBorders>
            <w:vAlign w:val="bottom"/>
          </w:tcPr>
          <w:p w:rsidR="008C4D77" w:rsidRPr="00DF44E0" w:rsidRDefault="008C4D77" w:rsidP="008C4D77">
            <w:pPr>
              <w:spacing w:after="0" w:line="259" w:lineRule="auto"/>
              <w:ind w:right="0" w:firstLine="0"/>
              <w:jc w:val="left"/>
            </w:pPr>
            <w:r w:rsidRPr="00DF44E0">
              <w:t xml:space="preserve">Αποδοχές προσωπικού πληρωτέες </w:t>
            </w:r>
          </w:p>
        </w:tc>
        <w:tc>
          <w:tcPr>
            <w:tcW w:w="1701" w:type="dxa"/>
            <w:tcBorders>
              <w:top w:val="single" w:sz="7" w:space="0" w:color="000000"/>
              <w:left w:val="single" w:sz="4" w:space="0" w:color="auto"/>
              <w:right w:val="single" w:sz="4" w:space="0" w:color="auto"/>
            </w:tcBorders>
            <w:vAlign w:val="bottom"/>
          </w:tcPr>
          <w:p w:rsidR="008C4D77" w:rsidRPr="00DF44E0" w:rsidRDefault="008C4D77" w:rsidP="008C4D77">
            <w:pPr>
              <w:spacing w:after="0" w:line="259" w:lineRule="auto"/>
              <w:ind w:right="113" w:firstLine="0"/>
              <w:jc w:val="right"/>
            </w:pPr>
            <w:r w:rsidRPr="008C4D77">
              <w:t>17</w:t>
            </w:r>
            <w:r>
              <w:t>.</w:t>
            </w:r>
            <w:r w:rsidRPr="008C4D77">
              <w:t>097,84</w:t>
            </w:r>
          </w:p>
        </w:tc>
        <w:tc>
          <w:tcPr>
            <w:tcW w:w="1701" w:type="dxa"/>
            <w:tcBorders>
              <w:top w:val="single" w:sz="7" w:space="0" w:color="000000"/>
              <w:left w:val="single" w:sz="4" w:space="0" w:color="auto"/>
              <w:right w:val="single" w:sz="4" w:space="0" w:color="auto"/>
            </w:tcBorders>
            <w:vAlign w:val="bottom"/>
          </w:tcPr>
          <w:p w:rsidR="008C4D77" w:rsidRPr="00DF44E0" w:rsidRDefault="008C4D77" w:rsidP="008C4D77">
            <w:pPr>
              <w:spacing w:after="0" w:line="259" w:lineRule="auto"/>
              <w:ind w:right="113" w:firstLine="0"/>
              <w:jc w:val="right"/>
            </w:pPr>
            <w:r w:rsidRPr="00DF44E0">
              <w:t>7.460,38</w:t>
            </w:r>
          </w:p>
        </w:tc>
      </w:tr>
      <w:tr w:rsidR="008C4D77" w:rsidRPr="00DF44E0" w:rsidTr="003F1150">
        <w:trPr>
          <w:trHeight w:val="269"/>
        </w:trPr>
        <w:tc>
          <w:tcPr>
            <w:tcW w:w="4642" w:type="dxa"/>
            <w:tcBorders>
              <w:top w:val="nil"/>
              <w:left w:val="single" w:sz="5" w:space="0" w:color="000000"/>
              <w:right w:val="single" w:sz="4" w:space="0" w:color="auto"/>
            </w:tcBorders>
          </w:tcPr>
          <w:p w:rsidR="008C4D77" w:rsidRPr="00DF44E0" w:rsidRDefault="008C4D77" w:rsidP="008C4D77">
            <w:pPr>
              <w:spacing w:after="0" w:line="259" w:lineRule="auto"/>
              <w:ind w:right="0" w:firstLine="0"/>
              <w:jc w:val="left"/>
            </w:pPr>
            <w:r w:rsidRPr="00DF44E0">
              <w:t>Δικαιούχοι αμοιβών</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8C4D77">
              <w:t>70</w:t>
            </w:r>
            <w:r>
              <w:t>.</w:t>
            </w:r>
            <w:r w:rsidRPr="008C4D77">
              <w:t>199,36</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DF44E0">
              <w:t>70.199,36</w:t>
            </w:r>
          </w:p>
        </w:tc>
      </w:tr>
      <w:tr w:rsidR="008C4D77" w:rsidRPr="00DF44E0" w:rsidTr="003F1150">
        <w:trPr>
          <w:trHeight w:val="269"/>
        </w:trPr>
        <w:tc>
          <w:tcPr>
            <w:tcW w:w="4642" w:type="dxa"/>
            <w:tcBorders>
              <w:top w:val="nil"/>
              <w:left w:val="single" w:sz="5" w:space="0" w:color="000000"/>
              <w:right w:val="single" w:sz="4" w:space="0" w:color="auto"/>
            </w:tcBorders>
          </w:tcPr>
          <w:p w:rsidR="008C4D77" w:rsidRPr="00DF44E0" w:rsidRDefault="008C4D77" w:rsidP="008C4D77">
            <w:pPr>
              <w:spacing w:after="0" w:line="259" w:lineRule="auto"/>
              <w:ind w:right="0" w:firstLine="0"/>
              <w:jc w:val="left"/>
            </w:pPr>
            <w:r w:rsidRPr="00DF44E0">
              <w:t xml:space="preserve">Δικαιούχοι </w:t>
            </w:r>
            <w:proofErr w:type="spellStart"/>
            <w:r>
              <w:t>χρηματ</w:t>
            </w:r>
            <w:proofErr w:type="spellEnd"/>
            <w:r>
              <w:t>. εγγυή</w:t>
            </w:r>
            <w:r w:rsidRPr="00DF44E0">
              <w:t>σεων</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8C4D77">
              <w:t>7</w:t>
            </w:r>
            <w:r>
              <w:t>.</w:t>
            </w:r>
            <w:r w:rsidRPr="008C4D77">
              <w:t>229,16</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DF44E0">
              <w:t>7.229,16</w:t>
            </w:r>
          </w:p>
        </w:tc>
      </w:tr>
      <w:tr w:rsidR="008C4D77" w:rsidRPr="00DF44E0" w:rsidTr="003F1150">
        <w:trPr>
          <w:trHeight w:val="269"/>
        </w:trPr>
        <w:tc>
          <w:tcPr>
            <w:tcW w:w="4642" w:type="dxa"/>
            <w:tcBorders>
              <w:top w:val="nil"/>
              <w:left w:val="single" w:sz="5" w:space="0" w:color="000000"/>
              <w:right w:val="single" w:sz="4" w:space="0" w:color="auto"/>
            </w:tcBorders>
          </w:tcPr>
          <w:p w:rsidR="008C4D77" w:rsidRPr="00DF44E0" w:rsidRDefault="008C4D77" w:rsidP="008C4D77">
            <w:pPr>
              <w:spacing w:after="0" w:line="259" w:lineRule="auto"/>
              <w:ind w:right="0" w:firstLine="0"/>
              <w:jc w:val="left"/>
            </w:pPr>
            <w:r>
              <w:t>Διάφοροι πιστωτέ</w:t>
            </w:r>
            <w:r w:rsidRPr="00DF44E0">
              <w:t>ς</w:t>
            </w:r>
          </w:p>
        </w:tc>
        <w:tc>
          <w:tcPr>
            <w:tcW w:w="1701" w:type="dxa"/>
            <w:tcBorders>
              <w:top w:val="nil"/>
              <w:left w:val="single" w:sz="4" w:space="0" w:color="auto"/>
              <w:right w:val="single" w:sz="4" w:space="0" w:color="auto"/>
            </w:tcBorders>
          </w:tcPr>
          <w:p w:rsidR="008C4D77" w:rsidRPr="00DF44E0" w:rsidRDefault="00216803" w:rsidP="008C4D77">
            <w:pPr>
              <w:spacing w:after="0" w:line="259" w:lineRule="auto"/>
              <w:ind w:right="113" w:firstLine="0"/>
              <w:jc w:val="right"/>
            </w:pPr>
            <w:r w:rsidRPr="00216803">
              <w:t>691,6</w:t>
            </w:r>
            <w:r>
              <w:t>0</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DF44E0">
              <w:t>513,76</w:t>
            </w:r>
          </w:p>
        </w:tc>
      </w:tr>
      <w:tr w:rsidR="008C4D77" w:rsidRPr="00DF44E0" w:rsidTr="003F1150">
        <w:trPr>
          <w:trHeight w:val="269"/>
        </w:trPr>
        <w:tc>
          <w:tcPr>
            <w:tcW w:w="4642" w:type="dxa"/>
            <w:tcBorders>
              <w:top w:val="nil"/>
              <w:left w:val="single" w:sz="5" w:space="0" w:color="000000"/>
              <w:right w:val="single" w:sz="4" w:space="0" w:color="auto"/>
            </w:tcBorders>
          </w:tcPr>
          <w:p w:rsidR="008C4D77" w:rsidRPr="00DF44E0" w:rsidRDefault="008C4D77" w:rsidP="008C4D77">
            <w:pPr>
              <w:spacing w:after="0" w:line="259" w:lineRule="auto"/>
              <w:ind w:right="0" w:firstLine="0"/>
              <w:jc w:val="left"/>
            </w:pPr>
            <w:r>
              <w:t>Πελάτες (προκαταβολές)</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8C4D77">
              <w:t>26</w:t>
            </w:r>
            <w:r>
              <w:t>.</w:t>
            </w:r>
            <w:r w:rsidRPr="008C4D77">
              <w:t>954,48</w:t>
            </w:r>
          </w:p>
        </w:tc>
        <w:tc>
          <w:tcPr>
            <w:tcW w:w="1701" w:type="dxa"/>
            <w:tcBorders>
              <w:top w:val="nil"/>
              <w:left w:val="single" w:sz="4" w:space="0" w:color="auto"/>
              <w:right w:val="single" w:sz="4" w:space="0" w:color="auto"/>
            </w:tcBorders>
          </w:tcPr>
          <w:p w:rsidR="008C4D77" w:rsidRPr="00DF44E0" w:rsidRDefault="008C4D77" w:rsidP="008C4D77">
            <w:pPr>
              <w:spacing w:after="0" w:line="259" w:lineRule="auto"/>
              <w:ind w:right="113" w:firstLine="0"/>
              <w:jc w:val="right"/>
            </w:pPr>
            <w:r w:rsidRPr="008C4D77">
              <w:t>26</w:t>
            </w:r>
            <w:r>
              <w:t>.</w:t>
            </w:r>
            <w:r w:rsidRPr="008C4D77">
              <w:t>954,48</w:t>
            </w:r>
          </w:p>
        </w:tc>
      </w:tr>
      <w:tr w:rsidR="008C4D77" w:rsidRPr="00DF44E0" w:rsidTr="003F1150">
        <w:trPr>
          <w:trHeight w:val="295"/>
        </w:trPr>
        <w:tc>
          <w:tcPr>
            <w:tcW w:w="4642" w:type="dxa"/>
            <w:tcBorders>
              <w:left w:val="single" w:sz="5" w:space="0" w:color="000000"/>
              <w:bottom w:val="single" w:sz="5" w:space="0" w:color="000000"/>
              <w:right w:val="single" w:sz="4" w:space="0" w:color="auto"/>
            </w:tcBorders>
          </w:tcPr>
          <w:p w:rsidR="008C4D77" w:rsidRPr="00DF44E0" w:rsidRDefault="008C4D77" w:rsidP="008C4D77">
            <w:pPr>
              <w:spacing w:after="0" w:line="259" w:lineRule="auto"/>
              <w:ind w:right="0" w:firstLine="0"/>
              <w:jc w:val="left"/>
            </w:pPr>
            <w:r w:rsidRPr="00DF44E0">
              <w:rPr>
                <w:b/>
              </w:rPr>
              <w:t>Σύνολο</w:t>
            </w:r>
          </w:p>
        </w:tc>
        <w:tc>
          <w:tcPr>
            <w:tcW w:w="1701" w:type="dxa"/>
            <w:tcBorders>
              <w:top w:val="single" w:sz="5" w:space="0" w:color="000000"/>
              <w:left w:val="single" w:sz="4" w:space="0" w:color="auto"/>
              <w:bottom w:val="single" w:sz="4" w:space="0" w:color="auto"/>
              <w:right w:val="single" w:sz="4" w:space="0" w:color="auto"/>
            </w:tcBorders>
          </w:tcPr>
          <w:p w:rsidR="008C4D77" w:rsidRPr="00DF44E0" w:rsidRDefault="00E8784C" w:rsidP="008C4D77">
            <w:pPr>
              <w:spacing w:after="0" w:line="259" w:lineRule="auto"/>
              <w:ind w:right="113" w:firstLine="0"/>
              <w:jc w:val="right"/>
              <w:rPr>
                <w:b/>
              </w:rPr>
            </w:pPr>
            <w:r>
              <w:rPr>
                <w:b/>
              </w:rPr>
              <w:fldChar w:fldCharType="begin"/>
            </w:r>
            <w:r w:rsidR="00216803">
              <w:rPr>
                <w:b/>
              </w:rPr>
              <w:instrText xml:space="preserve"> =SUM(ABOVE) </w:instrText>
            </w:r>
            <w:r>
              <w:rPr>
                <w:b/>
              </w:rPr>
              <w:fldChar w:fldCharType="separate"/>
            </w:r>
            <w:r w:rsidR="00216803">
              <w:rPr>
                <w:b/>
                <w:noProof/>
              </w:rPr>
              <w:t>122.172,44</w:t>
            </w:r>
            <w:r>
              <w:rPr>
                <w:b/>
              </w:rPr>
              <w:fldChar w:fldCharType="end"/>
            </w:r>
          </w:p>
        </w:tc>
        <w:tc>
          <w:tcPr>
            <w:tcW w:w="1701" w:type="dxa"/>
            <w:tcBorders>
              <w:top w:val="single" w:sz="5" w:space="0" w:color="000000"/>
              <w:left w:val="single" w:sz="4" w:space="0" w:color="auto"/>
              <w:bottom w:val="single" w:sz="4" w:space="0" w:color="auto"/>
              <w:right w:val="single" w:sz="4" w:space="0" w:color="auto"/>
            </w:tcBorders>
          </w:tcPr>
          <w:p w:rsidR="008C4D77" w:rsidRPr="00DF44E0" w:rsidRDefault="00E8784C" w:rsidP="008C4D77">
            <w:pPr>
              <w:spacing w:after="0" w:line="259" w:lineRule="auto"/>
              <w:ind w:right="113" w:firstLine="0"/>
              <w:jc w:val="right"/>
              <w:rPr>
                <w:b/>
              </w:rPr>
            </w:pPr>
            <w:r>
              <w:rPr>
                <w:b/>
              </w:rPr>
              <w:fldChar w:fldCharType="begin"/>
            </w:r>
            <w:r w:rsidR="008C4D77">
              <w:rPr>
                <w:b/>
              </w:rPr>
              <w:instrText xml:space="preserve"> =SUM(ABOVE) </w:instrText>
            </w:r>
            <w:r>
              <w:rPr>
                <w:b/>
              </w:rPr>
              <w:fldChar w:fldCharType="separate"/>
            </w:r>
            <w:r w:rsidR="008C4D77">
              <w:rPr>
                <w:b/>
                <w:noProof/>
              </w:rPr>
              <w:t>112.357,14</w:t>
            </w:r>
            <w:r>
              <w:rPr>
                <w:b/>
              </w:rPr>
              <w:fldChar w:fldCharType="end"/>
            </w:r>
          </w:p>
        </w:tc>
      </w:tr>
    </w:tbl>
    <w:p w:rsidR="004F289F" w:rsidRPr="00DF44E0" w:rsidRDefault="000A7760">
      <w:pPr>
        <w:spacing w:after="0" w:line="259" w:lineRule="auto"/>
        <w:ind w:right="0" w:firstLine="0"/>
        <w:jc w:val="left"/>
      </w:pPr>
      <w:r w:rsidRPr="00DF44E0">
        <w:rPr>
          <w:sz w:val="24"/>
        </w:rPr>
        <w:t xml:space="preserve"> </w:t>
      </w:r>
    </w:p>
    <w:p w:rsidR="009B001C" w:rsidRPr="00DF44E0" w:rsidRDefault="009B001C" w:rsidP="009B001C">
      <w:pPr>
        <w:pStyle w:val="4"/>
        <w:ind w:left="3"/>
      </w:pPr>
      <w:r w:rsidRPr="00DF44E0">
        <w:t xml:space="preserve">10.2.5 Έξοδα χρήσεως δουλευμένα </w:t>
      </w:r>
    </w:p>
    <w:p w:rsidR="009B001C" w:rsidRPr="00DF44E0" w:rsidRDefault="009B001C" w:rsidP="009B001C">
      <w:pPr>
        <w:spacing w:after="0"/>
        <w:ind w:left="284" w:right="47" w:firstLine="0"/>
      </w:pPr>
      <w:r w:rsidRPr="00DF44E0">
        <w:t xml:space="preserve">Τα Έξοδα χρήσεως δουλευμένα αναλύονται στον κατωτέρω πίνακα: </w:t>
      </w:r>
    </w:p>
    <w:tbl>
      <w:tblPr>
        <w:tblStyle w:val="TableGrid"/>
        <w:tblW w:w="7938" w:type="dxa"/>
        <w:tblInd w:w="845" w:type="dxa"/>
        <w:tblCellMar>
          <w:top w:w="28" w:type="dxa"/>
          <w:left w:w="30" w:type="dxa"/>
          <w:bottom w:w="6" w:type="dxa"/>
          <w:right w:w="23" w:type="dxa"/>
        </w:tblCellMar>
        <w:tblLook w:val="04A0"/>
      </w:tblPr>
      <w:tblGrid>
        <w:gridCol w:w="4536"/>
        <w:gridCol w:w="1701"/>
        <w:gridCol w:w="1701"/>
      </w:tblGrid>
      <w:tr w:rsidR="009B001C" w:rsidRPr="00DF44E0" w:rsidTr="00216803">
        <w:trPr>
          <w:trHeight w:val="299"/>
        </w:trPr>
        <w:tc>
          <w:tcPr>
            <w:tcW w:w="4536" w:type="dxa"/>
            <w:tcBorders>
              <w:top w:val="single" w:sz="5" w:space="0" w:color="000000"/>
              <w:left w:val="single" w:sz="5" w:space="0" w:color="000000"/>
              <w:bottom w:val="single" w:sz="7" w:space="0" w:color="000000"/>
              <w:right w:val="single" w:sz="4" w:space="0" w:color="auto"/>
            </w:tcBorders>
            <w:shd w:val="clear" w:color="auto" w:fill="D9E2F3" w:themeFill="accent5" w:themeFillTint="33"/>
          </w:tcPr>
          <w:p w:rsidR="009B001C" w:rsidRPr="00DF44E0" w:rsidRDefault="009B001C" w:rsidP="00CB6CD4">
            <w:pPr>
              <w:spacing w:after="0" w:line="259" w:lineRule="auto"/>
              <w:ind w:right="0" w:firstLine="0"/>
              <w:jc w:val="left"/>
              <w:rPr>
                <w:b/>
              </w:rPr>
            </w:pPr>
            <w:r w:rsidRPr="00DF44E0">
              <w:rPr>
                <w:b/>
              </w:rPr>
              <w:t xml:space="preserve">Έξοδα χρήσεως δουλευμένα </w:t>
            </w:r>
          </w:p>
        </w:tc>
        <w:tc>
          <w:tcPr>
            <w:tcW w:w="1701" w:type="dxa"/>
            <w:tcBorders>
              <w:top w:val="single" w:sz="4" w:space="0" w:color="auto"/>
              <w:left w:val="single" w:sz="4" w:space="0" w:color="auto"/>
              <w:bottom w:val="single" w:sz="8" w:space="0" w:color="000000"/>
              <w:right w:val="single" w:sz="4" w:space="0" w:color="auto"/>
            </w:tcBorders>
            <w:shd w:val="clear" w:color="auto" w:fill="D9E2F3" w:themeFill="accent5" w:themeFillTint="33"/>
          </w:tcPr>
          <w:p w:rsidR="009B001C" w:rsidRPr="00DF44E0" w:rsidRDefault="00216803" w:rsidP="00CB6CD4">
            <w:pPr>
              <w:spacing w:after="0" w:line="259" w:lineRule="auto"/>
              <w:ind w:right="11" w:firstLine="0"/>
              <w:jc w:val="center"/>
            </w:pPr>
            <w:r>
              <w:rPr>
                <w:b/>
              </w:rPr>
              <w:t>31/12/2016</w:t>
            </w:r>
          </w:p>
        </w:tc>
        <w:tc>
          <w:tcPr>
            <w:tcW w:w="1701" w:type="dxa"/>
            <w:tcBorders>
              <w:top w:val="single" w:sz="4" w:space="0" w:color="auto"/>
              <w:left w:val="single" w:sz="4" w:space="0" w:color="auto"/>
              <w:bottom w:val="single" w:sz="8" w:space="0" w:color="000000"/>
              <w:right w:val="single" w:sz="4" w:space="0" w:color="auto"/>
            </w:tcBorders>
            <w:shd w:val="clear" w:color="auto" w:fill="D9E2F3" w:themeFill="accent5" w:themeFillTint="33"/>
          </w:tcPr>
          <w:p w:rsidR="009B001C" w:rsidRPr="00DF44E0" w:rsidRDefault="00216803" w:rsidP="00CB6CD4">
            <w:pPr>
              <w:spacing w:after="0" w:line="259" w:lineRule="auto"/>
              <w:ind w:right="8" w:firstLine="0"/>
              <w:jc w:val="center"/>
            </w:pPr>
            <w:r>
              <w:rPr>
                <w:b/>
              </w:rPr>
              <w:t>31/12/2015</w:t>
            </w:r>
          </w:p>
        </w:tc>
      </w:tr>
      <w:tr w:rsidR="009B001C" w:rsidRPr="00DF44E0" w:rsidTr="00216803">
        <w:trPr>
          <w:trHeight w:val="269"/>
        </w:trPr>
        <w:tc>
          <w:tcPr>
            <w:tcW w:w="4536" w:type="dxa"/>
            <w:tcBorders>
              <w:top w:val="single" w:sz="7" w:space="0" w:color="000000"/>
              <w:left w:val="single" w:sz="5" w:space="0" w:color="000000"/>
              <w:right w:val="single" w:sz="4" w:space="0" w:color="auto"/>
            </w:tcBorders>
            <w:vAlign w:val="bottom"/>
          </w:tcPr>
          <w:p w:rsidR="009B001C" w:rsidRPr="00DF44E0" w:rsidRDefault="00216803" w:rsidP="00216803">
            <w:pPr>
              <w:spacing w:after="0" w:line="240" w:lineRule="auto"/>
              <w:ind w:right="0" w:firstLine="0"/>
              <w:jc w:val="left"/>
            </w:pPr>
            <w:r w:rsidRPr="00216803">
              <w:t xml:space="preserve">ΠΑΡΟΧΕΣ ΤΡΙΤΩΝ ΠΛΗΡΩΤ-ΚΙΝ/ΦΟΥ </w:t>
            </w:r>
            <w:r>
              <w:t xml:space="preserve"> </w:t>
            </w:r>
          </w:p>
        </w:tc>
        <w:tc>
          <w:tcPr>
            <w:tcW w:w="1701" w:type="dxa"/>
            <w:tcBorders>
              <w:top w:val="single" w:sz="8" w:space="0" w:color="000000"/>
              <w:left w:val="single" w:sz="4" w:space="0" w:color="auto"/>
              <w:right w:val="single" w:sz="4" w:space="0" w:color="auto"/>
            </w:tcBorders>
            <w:vAlign w:val="bottom"/>
          </w:tcPr>
          <w:p w:rsidR="009B001C" w:rsidRPr="00DF44E0" w:rsidRDefault="00216803" w:rsidP="00CB6CD4">
            <w:pPr>
              <w:spacing w:after="0" w:line="259" w:lineRule="auto"/>
              <w:ind w:right="113" w:firstLine="0"/>
              <w:jc w:val="right"/>
            </w:pPr>
            <w:r w:rsidRPr="00216803">
              <w:t>70,39</w:t>
            </w:r>
          </w:p>
        </w:tc>
        <w:tc>
          <w:tcPr>
            <w:tcW w:w="1701" w:type="dxa"/>
            <w:tcBorders>
              <w:top w:val="single" w:sz="8" w:space="0" w:color="000000"/>
              <w:left w:val="single" w:sz="4" w:space="0" w:color="auto"/>
              <w:right w:val="single" w:sz="4" w:space="0" w:color="auto"/>
            </w:tcBorders>
            <w:vAlign w:val="bottom"/>
          </w:tcPr>
          <w:p w:rsidR="009B001C" w:rsidRPr="00DF44E0" w:rsidRDefault="009B001C" w:rsidP="00CB6CD4">
            <w:pPr>
              <w:spacing w:after="0" w:line="259" w:lineRule="auto"/>
              <w:ind w:right="113" w:firstLine="0"/>
              <w:jc w:val="right"/>
            </w:pPr>
            <w:r w:rsidRPr="00DF44E0">
              <w:t>0,00</w:t>
            </w:r>
          </w:p>
        </w:tc>
      </w:tr>
      <w:tr w:rsidR="00216803" w:rsidRPr="00DF44E0" w:rsidTr="00216803">
        <w:trPr>
          <w:trHeight w:val="267"/>
        </w:trPr>
        <w:tc>
          <w:tcPr>
            <w:tcW w:w="4536" w:type="dxa"/>
            <w:tcBorders>
              <w:left w:val="single" w:sz="4" w:space="0" w:color="auto"/>
              <w:right w:val="single" w:sz="4" w:space="0" w:color="auto"/>
            </w:tcBorders>
            <w:vAlign w:val="bottom"/>
          </w:tcPr>
          <w:p w:rsidR="00216803" w:rsidRPr="00216803" w:rsidRDefault="00216803" w:rsidP="00CB6CD4">
            <w:pPr>
              <w:spacing w:after="0" w:line="259" w:lineRule="auto"/>
              <w:ind w:right="0" w:firstLine="0"/>
              <w:jc w:val="left"/>
            </w:pPr>
            <w:r w:rsidRPr="00216803">
              <w:t>ΠΑΡΟΧΕΣ ΤΡΙΤΩΝ ∆ΙΟΙΚ-ΠΛΗΡΩΤΕΕΣ</w:t>
            </w:r>
          </w:p>
        </w:tc>
        <w:tc>
          <w:tcPr>
            <w:tcW w:w="1701" w:type="dxa"/>
            <w:tcBorders>
              <w:left w:val="single" w:sz="4" w:space="0" w:color="auto"/>
              <w:right w:val="single" w:sz="4" w:space="0" w:color="auto"/>
            </w:tcBorders>
            <w:vAlign w:val="bottom"/>
          </w:tcPr>
          <w:p w:rsidR="00216803" w:rsidRPr="00216803" w:rsidRDefault="00216803" w:rsidP="00CB6CD4">
            <w:pPr>
              <w:spacing w:after="0" w:line="259" w:lineRule="auto"/>
              <w:ind w:right="113" w:firstLine="0"/>
              <w:jc w:val="right"/>
            </w:pPr>
            <w:r w:rsidRPr="00216803">
              <w:t>81,69</w:t>
            </w:r>
          </w:p>
        </w:tc>
        <w:tc>
          <w:tcPr>
            <w:tcW w:w="1701" w:type="dxa"/>
            <w:tcBorders>
              <w:left w:val="single" w:sz="4" w:space="0" w:color="auto"/>
              <w:right w:val="single" w:sz="4" w:space="0" w:color="auto"/>
            </w:tcBorders>
            <w:vAlign w:val="bottom"/>
          </w:tcPr>
          <w:p w:rsidR="00216803" w:rsidRPr="00DF44E0" w:rsidRDefault="00216803" w:rsidP="00CB6CD4">
            <w:pPr>
              <w:spacing w:after="0" w:line="259" w:lineRule="auto"/>
              <w:ind w:right="113" w:firstLine="0"/>
              <w:jc w:val="right"/>
            </w:pPr>
            <w:r>
              <w:t>0,00</w:t>
            </w:r>
          </w:p>
        </w:tc>
      </w:tr>
      <w:tr w:rsidR="00216803" w:rsidRPr="00DF44E0" w:rsidTr="00216803">
        <w:trPr>
          <w:trHeight w:val="52"/>
        </w:trPr>
        <w:tc>
          <w:tcPr>
            <w:tcW w:w="4536" w:type="dxa"/>
            <w:tcBorders>
              <w:left w:val="single" w:sz="4" w:space="0" w:color="auto"/>
              <w:right w:val="single" w:sz="4" w:space="0" w:color="auto"/>
            </w:tcBorders>
            <w:vAlign w:val="bottom"/>
          </w:tcPr>
          <w:p w:rsidR="00216803" w:rsidRPr="00216803" w:rsidRDefault="00216803" w:rsidP="00CB6CD4">
            <w:pPr>
              <w:spacing w:after="0" w:line="259" w:lineRule="auto"/>
              <w:ind w:right="0" w:firstLine="0"/>
              <w:jc w:val="left"/>
            </w:pPr>
            <w:r w:rsidRPr="00216803">
              <w:t>∆ΙΑΦΟΡΑ ΓΕΝ.ΕΞΟ∆Α ΧΡ.∆ΟΥΛΕΥΜΕΝ</w:t>
            </w:r>
          </w:p>
        </w:tc>
        <w:tc>
          <w:tcPr>
            <w:tcW w:w="1701" w:type="dxa"/>
            <w:tcBorders>
              <w:left w:val="single" w:sz="4" w:space="0" w:color="auto"/>
              <w:bottom w:val="single" w:sz="4" w:space="0" w:color="auto"/>
              <w:right w:val="single" w:sz="4" w:space="0" w:color="auto"/>
            </w:tcBorders>
            <w:vAlign w:val="bottom"/>
          </w:tcPr>
          <w:p w:rsidR="00216803" w:rsidRPr="00216803" w:rsidRDefault="00216803" w:rsidP="00CB6CD4">
            <w:pPr>
              <w:spacing w:after="0" w:line="259" w:lineRule="auto"/>
              <w:ind w:right="113" w:firstLine="0"/>
              <w:jc w:val="right"/>
            </w:pPr>
            <w:r w:rsidRPr="00216803">
              <w:t>81,53</w:t>
            </w:r>
          </w:p>
        </w:tc>
        <w:tc>
          <w:tcPr>
            <w:tcW w:w="1701" w:type="dxa"/>
            <w:tcBorders>
              <w:left w:val="single" w:sz="4" w:space="0" w:color="auto"/>
              <w:bottom w:val="single" w:sz="4" w:space="0" w:color="auto"/>
              <w:right w:val="single" w:sz="4" w:space="0" w:color="auto"/>
            </w:tcBorders>
            <w:vAlign w:val="bottom"/>
          </w:tcPr>
          <w:p w:rsidR="00216803" w:rsidRDefault="00216803" w:rsidP="00CB6CD4">
            <w:pPr>
              <w:spacing w:after="0" w:line="259" w:lineRule="auto"/>
              <w:ind w:right="113" w:firstLine="0"/>
              <w:jc w:val="right"/>
            </w:pPr>
            <w:r>
              <w:t>0,00</w:t>
            </w:r>
          </w:p>
        </w:tc>
      </w:tr>
      <w:tr w:rsidR="009B001C" w:rsidRPr="00DF44E0" w:rsidTr="00216803">
        <w:tblPrEx>
          <w:tblCellMar>
            <w:top w:w="0" w:type="dxa"/>
            <w:left w:w="0" w:type="dxa"/>
            <w:bottom w:w="0" w:type="dxa"/>
            <w:right w:w="0" w:type="dxa"/>
          </w:tblCellMar>
        </w:tblPrEx>
        <w:trPr>
          <w:trHeight w:val="295"/>
        </w:trPr>
        <w:tc>
          <w:tcPr>
            <w:tcW w:w="4536" w:type="dxa"/>
            <w:tcBorders>
              <w:left w:val="single" w:sz="4" w:space="0" w:color="auto"/>
              <w:bottom w:val="single" w:sz="4" w:space="0" w:color="auto"/>
              <w:right w:val="single" w:sz="4" w:space="0" w:color="auto"/>
            </w:tcBorders>
          </w:tcPr>
          <w:p w:rsidR="009B001C" w:rsidRPr="00DF44E0" w:rsidRDefault="009B001C" w:rsidP="00CB6CD4">
            <w:pPr>
              <w:spacing w:after="0" w:line="259" w:lineRule="auto"/>
              <w:ind w:right="0" w:firstLine="0"/>
              <w:jc w:val="left"/>
            </w:pPr>
            <w:r w:rsidRPr="00DF44E0">
              <w:rPr>
                <w:b/>
              </w:rPr>
              <w:t>Σύνολο</w:t>
            </w:r>
          </w:p>
        </w:tc>
        <w:tc>
          <w:tcPr>
            <w:tcW w:w="1701" w:type="dxa"/>
            <w:tcBorders>
              <w:top w:val="single" w:sz="4" w:space="0" w:color="auto"/>
              <w:left w:val="single" w:sz="4" w:space="0" w:color="auto"/>
              <w:bottom w:val="single" w:sz="4" w:space="0" w:color="auto"/>
              <w:right w:val="single" w:sz="4" w:space="0" w:color="auto"/>
            </w:tcBorders>
          </w:tcPr>
          <w:p w:rsidR="009B001C" w:rsidRPr="00DF44E0" w:rsidRDefault="00E8784C" w:rsidP="00093619">
            <w:pPr>
              <w:spacing w:after="0" w:line="259" w:lineRule="auto"/>
              <w:ind w:right="113" w:firstLine="0"/>
              <w:jc w:val="right"/>
              <w:rPr>
                <w:b/>
              </w:rPr>
            </w:pPr>
            <w:r>
              <w:rPr>
                <w:b/>
              </w:rPr>
              <w:fldChar w:fldCharType="begin"/>
            </w:r>
            <w:r w:rsidR="00216803">
              <w:rPr>
                <w:b/>
              </w:rPr>
              <w:instrText xml:space="preserve"> =SUM(ABOVE) </w:instrText>
            </w:r>
            <w:r>
              <w:rPr>
                <w:b/>
              </w:rPr>
              <w:fldChar w:fldCharType="separate"/>
            </w:r>
            <w:r w:rsidR="00216803">
              <w:rPr>
                <w:b/>
                <w:noProof/>
              </w:rPr>
              <w:t>233,61</w:t>
            </w:r>
            <w:r>
              <w:rPr>
                <w:b/>
              </w:rPr>
              <w:fldChar w:fldCharType="end"/>
            </w:r>
          </w:p>
        </w:tc>
        <w:tc>
          <w:tcPr>
            <w:tcW w:w="1701" w:type="dxa"/>
            <w:tcBorders>
              <w:top w:val="single" w:sz="4" w:space="0" w:color="auto"/>
              <w:left w:val="single" w:sz="4" w:space="0" w:color="auto"/>
              <w:bottom w:val="single" w:sz="4" w:space="0" w:color="auto"/>
              <w:right w:val="single" w:sz="4" w:space="0" w:color="auto"/>
            </w:tcBorders>
          </w:tcPr>
          <w:p w:rsidR="009B001C" w:rsidRPr="00DF44E0" w:rsidRDefault="00E8784C" w:rsidP="00CB6CD4">
            <w:pPr>
              <w:spacing w:after="0" w:line="259" w:lineRule="auto"/>
              <w:ind w:right="113" w:firstLine="0"/>
              <w:jc w:val="right"/>
              <w:rPr>
                <w:b/>
              </w:rPr>
            </w:pPr>
            <w:r w:rsidRPr="00DF44E0">
              <w:rPr>
                <w:b/>
              </w:rPr>
              <w:fldChar w:fldCharType="begin"/>
            </w:r>
            <w:r w:rsidR="009B001C" w:rsidRPr="00DF44E0">
              <w:rPr>
                <w:b/>
              </w:rPr>
              <w:instrText xml:space="preserve"> =SUM(ABOVE) </w:instrText>
            </w:r>
            <w:r w:rsidRPr="00DF44E0">
              <w:rPr>
                <w:b/>
              </w:rPr>
              <w:fldChar w:fldCharType="separate"/>
            </w:r>
            <w:r w:rsidR="009B001C" w:rsidRPr="00DF44E0">
              <w:rPr>
                <w:b/>
                <w:noProof/>
              </w:rPr>
              <w:t>0</w:t>
            </w:r>
            <w:r w:rsidRPr="00DF44E0">
              <w:rPr>
                <w:b/>
              </w:rPr>
              <w:fldChar w:fldCharType="end"/>
            </w:r>
            <w:r w:rsidR="009B001C" w:rsidRPr="00DF44E0">
              <w:rPr>
                <w:b/>
              </w:rPr>
              <w:t>,00</w:t>
            </w:r>
          </w:p>
        </w:tc>
      </w:tr>
    </w:tbl>
    <w:p w:rsidR="009B001C" w:rsidRPr="00DF44E0" w:rsidRDefault="009B001C" w:rsidP="009B001C">
      <w:pPr>
        <w:spacing w:after="0"/>
        <w:ind w:left="284" w:right="47" w:firstLine="0"/>
      </w:pPr>
    </w:p>
    <w:p w:rsidR="004F289F" w:rsidRPr="00DF44E0" w:rsidRDefault="000A7760">
      <w:pPr>
        <w:pStyle w:val="1"/>
        <w:ind w:left="-5" w:right="1005"/>
      </w:pPr>
      <w:r w:rsidRPr="00DF44E0">
        <w:t xml:space="preserve">11. Έσοδα και έξοδα σημαντικού ποσού ή ιδιαίτερης συχνότητας ή σημασίας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569" w:right="47" w:firstLine="0"/>
      </w:pPr>
      <w:r w:rsidRPr="00DF44E0">
        <w:t xml:space="preserve">Ακολουθεί ανάλυση αυτών των εσόδων και εξόδων στους παρακάτω πίνακες: </w:t>
      </w:r>
    </w:p>
    <w:p w:rsidR="00ED1CDD" w:rsidRPr="00DF44E0" w:rsidRDefault="00660E66">
      <w:pPr>
        <w:ind w:left="569" w:right="47" w:firstLine="0"/>
      </w:pPr>
      <w:r w:rsidRPr="00DF44E0">
        <w:t>α) Έσοδα ή έξοδα που είναι ιδιαίτερου ύψους ή ιδιαίτερης συχνότητας ή σημασίας  (εάν υπάρχουν παρέχεται ανάλυση αυτών).</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10"/>
          <w:szCs w:val="1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r w:rsidRPr="00DF44E0">
        <w:rPr>
          <w:rFonts w:ascii="Arial" w:eastAsia="Times New Roman" w:hAnsi="Arial" w:cs="Arial"/>
          <w:color w:val="auto"/>
          <w:sz w:val="20"/>
          <w:szCs w:val="20"/>
        </w:rPr>
        <w:t>Τα έσ</w:t>
      </w:r>
      <w:r w:rsidR="00216803">
        <w:rPr>
          <w:rFonts w:ascii="Arial" w:eastAsia="Times New Roman" w:hAnsi="Arial" w:cs="Arial"/>
          <w:color w:val="auto"/>
          <w:sz w:val="20"/>
          <w:szCs w:val="20"/>
        </w:rPr>
        <w:t>οδα και τα έξοδα της χρήσης 2016</w:t>
      </w:r>
      <w:r w:rsidRPr="00DF44E0">
        <w:rPr>
          <w:rFonts w:ascii="Arial" w:eastAsia="Times New Roman" w:hAnsi="Arial" w:cs="Arial"/>
          <w:color w:val="auto"/>
          <w:sz w:val="20"/>
          <w:szCs w:val="20"/>
        </w:rPr>
        <w:t>,</w:t>
      </w:r>
      <w:r w:rsidR="00216803">
        <w:rPr>
          <w:rFonts w:ascii="Arial" w:eastAsia="Times New Roman" w:hAnsi="Arial" w:cs="Arial"/>
          <w:color w:val="auto"/>
          <w:sz w:val="20"/>
          <w:szCs w:val="20"/>
        </w:rPr>
        <w:t xml:space="preserve"> καθώς και της προηγούμενης 2015</w:t>
      </w:r>
      <w:r w:rsidRPr="00DF44E0">
        <w:rPr>
          <w:rFonts w:ascii="Arial" w:eastAsia="Times New Roman" w:hAnsi="Arial" w:cs="Arial"/>
          <w:color w:val="auto"/>
          <w:sz w:val="20"/>
          <w:szCs w:val="20"/>
        </w:rPr>
        <w:t xml:space="preserve">, αναλύονται ως εξής: </w:t>
      </w:r>
    </w:p>
    <w:p w:rsidR="00AA245A" w:rsidRPr="00DF44E0" w:rsidRDefault="00AA245A" w:rsidP="00AA245A">
      <w:pPr>
        <w:tabs>
          <w:tab w:val="left" w:pos="9720"/>
        </w:tabs>
        <w:spacing w:before="120"/>
        <w:ind w:left="11" w:hanging="11"/>
        <w:rPr>
          <w:b/>
        </w:rPr>
      </w:pPr>
      <w:r w:rsidRPr="00DF44E0">
        <w:rPr>
          <w:b/>
        </w:rPr>
        <w:t xml:space="preserve">Ι. ΛΟΓΑΡΙΑΣΜΟΙ </w:t>
      </w:r>
      <w:r w:rsidR="00822C52" w:rsidRPr="00DF44E0">
        <w:rPr>
          <w:b/>
        </w:rPr>
        <w:t>ΕΣΟΔΩΝ</w:t>
      </w:r>
    </w:p>
    <w:tbl>
      <w:tblPr>
        <w:tblW w:w="819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0"/>
        <w:gridCol w:w="4521"/>
        <w:gridCol w:w="1820"/>
        <w:gridCol w:w="1417"/>
      </w:tblGrid>
      <w:tr w:rsidR="00822C52" w:rsidRPr="00DF44E0" w:rsidTr="006948B9">
        <w:trPr>
          <w:trHeight w:val="288"/>
        </w:trPr>
        <w:tc>
          <w:tcPr>
            <w:tcW w:w="4961" w:type="dxa"/>
            <w:gridSpan w:val="2"/>
            <w:shd w:val="clear" w:color="auto" w:fill="D9E2F3" w:themeFill="accent5" w:themeFillTint="33"/>
            <w:noWrap/>
            <w:vAlign w:val="bottom"/>
            <w:hideMark/>
          </w:tcPr>
          <w:p w:rsidR="00822C52" w:rsidRPr="006948B9" w:rsidRDefault="00822C52" w:rsidP="00822C52">
            <w:pPr>
              <w:spacing w:after="0" w:line="240" w:lineRule="auto"/>
              <w:ind w:right="0" w:firstLine="0"/>
              <w:jc w:val="left"/>
              <w:rPr>
                <w:rFonts w:eastAsia="Times New Roman"/>
                <w:b/>
              </w:rPr>
            </w:pPr>
            <w:r w:rsidRPr="006948B9">
              <w:rPr>
                <w:rFonts w:eastAsia="Times New Roman"/>
                <w:b/>
              </w:rPr>
              <w:t>ΛΣΜΟΙ ΕΣΌΔΩΝ</w:t>
            </w:r>
          </w:p>
        </w:tc>
        <w:tc>
          <w:tcPr>
            <w:tcW w:w="1820" w:type="dxa"/>
            <w:shd w:val="clear" w:color="auto" w:fill="D9E2F3" w:themeFill="accent5" w:themeFillTint="33"/>
            <w:noWrap/>
            <w:vAlign w:val="bottom"/>
            <w:hideMark/>
          </w:tcPr>
          <w:p w:rsidR="00822C52" w:rsidRPr="006948B9" w:rsidRDefault="00CE61D1" w:rsidP="00822C52">
            <w:pPr>
              <w:spacing w:after="0" w:line="240" w:lineRule="auto"/>
              <w:ind w:right="0" w:firstLine="0"/>
              <w:jc w:val="right"/>
              <w:rPr>
                <w:rFonts w:eastAsia="Times New Roman"/>
                <w:b/>
              </w:rPr>
            </w:pPr>
            <w:r w:rsidRPr="006948B9">
              <w:rPr>
                <w:rFonts w:eastAsia="Times New Roman"/>
                <w:b/>
              </w:rPr>
              <w:t>31/12/2016</w:t>
            </w:r>
          </w:p>
        </w:tc>
        <w:tc>
          <w:tcPr>
            <w:tcW w:w="1417" w:type="dxa"/>
            <w:shd w:val="clear" w:color="auto" w:fill="D9E2F3" w:themeFill="accent5" w:themeFillTint="33"/>
            <w:noWrap/>
            <w:vAlign w:val="bottom"/>
            <w:hideMark/>
          </w:tcPr>
          <w:p w:rsidR="00822C52" w:rsidRPr="006948B9" w:rsidRDefault="00822C52" w:rsidP="00822C52">
            <w:pPr>
              <w:spacing w:after="0" w:line="240" w:lineRule="auto"/>
              <w:ind w:right="0" w:firstLine="0"/>
              <w:jc w:val="right"/>
              <w:rPr>
                <w:rFonts w:eastAsia="Times New Roman"/>
                <w:b/>
              </w:rPr>
            </w:pPr>
            <w:r w:rsidRPr="006948B9">
              <w:rPr>
                <w:rFonts w:eastAsia="Times New Roman"/>
                <w:b/>
              </w:rPr>
              <w:t>31/12/2</w:t>
            </w:r>
            <w:r w:rsidR="00CE61D1" w:rsidRPr="006948B9">
              <w:rPr>
                <w:rFonts w:eastAsia="Times New Roman"/>
                <w:b/>
              </w:rPr>
              <w:t>015</w:t>
            </w:r>
          </w:p>
        </w:tc>
      </w:tr>
      <w:tr w:rsidR="006948B9" w:rsidRPr="00DF44E0" w:rsidTr="006948B9">
        <w:trPr>
          <w:trHeight w:val="288"/>
        </w:trPr>
        <w:tc>
          <w:tcPr>
            <w:tcW w:w="440" w:type="dxa"/>
            <w:shd w:val="clear" w:color="auto" w:fill="auto"/>
            <w:noWrap/>
            <w:vAlign w:val="bottom"/>
            <w:hideMark/>
          </w:tcPr>
          <w:p w:rsidR="006948B9" w:rsidRPr="00DF44E0" w:rsidRDefault="006948B9" w:rsidP="006948B9">
            <w:pPr>
              <w:spacing w:after="0" w:line="240" w:lineRule="auto"/>
              <w:ind w:right="0" w:firstLine="0"/>
              <w:jc w:val="right"/>
              <w:rPr>
                <w:rFonts w:eastAsia="Times New Roman"/>
              </w:rPr>
            </w:pPr>
            <w:r w:rsidRPr="00DF44E0">
              <w:rPr>
                <w:rFonts w:eastAsia="Times New Roman"/>
              </w:rPr>
              <w:t>73</w:t>
            </w:r>
          </w:p>
        </w:tc>
        <w:tc>
          <w:tcPr>
            <w:tcW w:w="4521" w:type="dxa"/>
            <w:shd w:val="clear" w:color="auto" w:fill="auto"/>
            <w:noWrap/>
            <w:vAlign w:val="bottom"/>
            <w:hideMark/>
          </w:tcPr>
          <w:p w:rsidR="006948B9" w:rsidRPr="00DF44E0" w:rsidRDefault="006948B9" w:rsidP="006948B9">
            <w:pPr>
              <w:spacing w:after="0" w:line="240" w:lineRule="auto"/>
              <w:ind w:right="0" w:firstLine="0"/>
              <w:jc w:val="left"/>
              <w:rPr>
                <w:rFonts w:eastAsia="Times New Roman"/>
              </w:rPr>
            </w:pPr>
            <w:r w:rsidRPr="00DF44E0">
              <w:rPr>
                <w:rFonts w:eastAsia="Times New Roman"/>
              </w:rPr>
              <w:t>Έσοδα παροχής υπηρεσιών</w:t>
            </w:r>
          </w:p>
        </w:tc>
        <w:tc>
          <w:tcPr>
            <w:tcW w:w="1820" w:type="dxa"/>
            <w:shd w:val="clear" w:color="auto" w:fill="auto"/>
            <w:noWrap/>
            <w:vAlign w:val="center"/>
          </w:tcPr>
          <w:p w:rsidR="006948B9" w:rsidRPr="006948B9" w:rsidRDefault="006948B9" w:rsidP="006948B9">
            <w:pPr>
              <w:spacing w:after="0" w:line="240" w:lineRule="auto"/>
              <w:ind w:right="0" w:firstLine="0"/>
              <w:jc w:val="right"/>
              <w:rPr>
                <w:rFonts w:asciiTheme="minorHAnsi" w:eastAsia="Times New Roman" w:hAnsiTheme="minorHAnsi" w:cs="Arial"/>
              </w:rPr>
            </w:pPr>
            <w:r w:rsidRPr="006948B9">
              <w:rPr>
                <w:rFonts w:asciiTheme="minorHAnsi" w:hAnsiTheme="minorHAnsi" w:cs="Arial"/>
              </w:rPr>
              <w:t>14.890,57</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sidRPr="00DF44E0">
              <w:rPr>
                <w:rFonts w:eastAsia="Times New Roman"/>
              </w:rPr>
              <w:t xml:space="preserve">19.136,00 </w:t>
            </w:r>
          </w:p>
        </w:tc>
      </w:tr>
      <w:tr w:rsidR="006948B9" w:rsidRPr="00DF44E0" w:rsidTr="006948B9">
        <w:trPr>
          <w:trHeight w:val="288"/>
        </w:trPr>
        <w:tc>
          <w:tcPr>
            <w:tcW w:w="440" w:type="dxa"/>
            <w:shd w:val="clear" w:color="auto" w:fill="auto"/>
            <w:noWrap/>
            <w:vAlign w:val="bottom"/>
            <w:hideMark/>
          </w:tcPr>
          <w:p w:rsidR="006948B9" w:rsidRPr="00DF44E0" w:rsidRDefault="006948B9" w:rsidP="006948B9">
            <w:pPr>
              <w:spacing w:after="0" w:line="240" w:lineRule="auto"/>
              <w:ind w:right="0" w:firstLine="0"/>
              <w:jc w:val="right"/>
              <w:rPr>
                <w:rFonts w:eastAsia="Times New Roman"/>
              </w:rPr>
            </w:pPr>
            <w:r w:rsidRPr="00DF44E0">
              <w:rPr>
                <w:rFonts w:eastAsia="Times New Roman"/>
              </w:rPr>
              <w:t>74</w:t>
            </w:r>
          </w:p>
        </w:tc>
        <w:tc>
          <w:tcPr>
            <w:tcW w:w="4521" w:type="dxa"/>
            <w:shd w:val="clear" w:color="auto" w:fill="auto"/>
            <w:noWrap/>
            <w:vAlign w:val="bottom"/>
            <w:hideMark/>
          </w:tcPr>
          <w:p w:rsidR="006948B9" w:rsidRPr="00DF44E0" w:rsidRDefault="006948B9" w:rsidP="006948B9">
            <w:pPr>
              <w:spacing w:after="0" w:line="240" w:lineRule="auto"/>
              <w:ind w:right="0" w:firstLine="0"/>
              <w:jc w:val="left"/>
              <w:rPr>
                <w:rFonts w:eastAsia="Times New Roman"/>
              </w:rPr>
            </w:pPr>
            <w:r w:rsidRPr="00DF44E0">
              <w:rPr>
                <w:rFonts w:eastAsia="Times New Roman"/>
              </w:rPr>
              <w:t>Επιχορηγήσεις</w:t>
            </w:r>
          </w:p>
        </w:tc>
        <w:tc>
          <w:tcPr>
            <w:tcW w:w="1820" w:type="dxa"/>
            <w:shd w:val="clear" w:color="auto" w:fill="auto"/>
            <w:noWrap/>
            <w:vAlign w:val="center"/>
          </w:tcPr>
          <w:p w:rsidR="006948B9" w:rsidRPr="006948B9" w:rsidRDefault="006948B9" w:rsidP="006948B9">
            <w:pPr>
              <w:spacing w:after="0"/>
              <w:ind w:firstLine="561"/>
              <w:jc w:val="right"/>
              <w:rPr>
                <w:rFonts w:asciiTheme="minorHAnsi" w:hAnsiTheme="minorHAnsi" w:cs="Arial"/>
              </w:rPr>
            </w:pPr>
            <w:r w:rsidRPr="006948B9">
              <w:rPr>
                <w:rFonts w:asciiTheme="minorHAnsi" w:hAnsiTheme="minorHAnsi" w:cs="Arial"/>
              </w:rPr>
              <w:t>304.445,95</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sidRPr="00DF44E0">
              <w:rPr>
                <w:rFonts w:eastAsia="Times New Roman"/>
              </w:rPr>
              <w:t xml:space="preserve">313.810,80 </w:t>
            </w:r>
          </w:p>
        </w:tc>
      </w:tr>
      <w:tr w:rsidR="006948B9" w:rsidRPr="00DF44E0" w:rsidTr="006948B9">
        <w:trPr>
          <w:trHeight w:val="161"/>
        </w:trPr>
        <w:tc>
          <w:tcPr>
            <w:tcW w:w="440" w:type="dxa"/>
            <w:shd w:val="clear" w:color="auto" w:fill="auto"/>
            <w:noWrap/>
            <w:vAlign w:val="bottom"/>
            <w:hideMark/>
          </w:tcPr>
          <w:p w:rsidR="006948B9" w:rsidRPr="00DF44E0" w:rsidRDefault="006948B9" w:rsidP="006948B9">
            <w:pPr>
              <w:spacing w:after="0" w:line="240" w:lineRule="auto"/>
              <w:ind w:right="0" w:firstLine="0"/>
              <w:jc w:val="right"/>
              <w:rPr>
                <w:rFonts w:eastAsia="Times New Roman"/>
              </w:rPr>
            </w:pPr>
            <w:r w:rsidRPr="00DF44E0">
              <w:rPr>
                <w:rFonts w:eastAsia="Times New Roman"/>
              </w:rPr>
              <w:t>75</w:t>
            </w:r>
          </w:p>
        </w:tc>
        <w:tc>
          <w:tcPr>
            <w:tcW w:w="4521" w:type="dxa"/>
            <w:shd w:val="clear" w:color="auto" w:fill="auto"/>
            <w:noWrap/>
            <w:vAlign w:val="bottom"/>
            <w:hideMark/>
          </w:tcPr>
          <w:p w:rsidR="006948B9" w:rsidRPr="00DF44E0" w:rsidRDefault="006948B9" w:rsidP="006948B9">
            <w:pPr>
              <w:spacing w:after="0" w:line="240" w:lineRule="auto"/>
              <w:ind w:right="0" w:firstLine="0"/>
              <w:jc w:val="left"/>
              <w:rPr>
                <w:rFonts w:eastAsia="Times New Roman"/>
              </w:rPr>
            </w:pPr>
            <w:r w:rsidRPr="00DF44E0">
              <w:rPr>
                <w:rFonts w:eastAsia="Times New Roman"/>
              </w:rPr>
              <w:t>Έσοδα παρεπόμενων ασχολιών</w:t>
            </w:r>
          </w:p>
        </w:tc>
        <w:tc>
          <w:tcPr>
            <w:tcW w:w="1820" w:type="dxa"/>
            <w:shd w:val="clear" w:color="auto" w:fill="auto"/>
            <w:noWrap/>
            <w:vAlign w:val="bottom"/>
          </w:tcPr>
          <w:p w:rsidR="006948B9" w:rsidRPr="006948B9" w:rsidRDefault="006948B9" w:rsidP="006948B9">
            <w:pPr>
              <w:spacing w:after="0"/>
              <w:ind w:firstLine="561"/>
              <w:jc w:val="right"/>
              <w:rPr>
                <w:rFonts w:asciiTheme="minorHAnsi" w:hAnsiTheme="minorHAnsi" w:cs="Arial"/>
              </w:rPr>
            </w:pPr>
            <w:r w:rsidRPr="006948B9">
              <w:rPr>
                <w:rFonts w:asciiTheme="minorHAnsi" w:hAnsiTheme="minorHAnsi" w:cs="Arial"/>
              </w:rPr>
              <w:t>380,65</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sidRPr="00DF44E0">
              <w:rPr>
                <w:rFonts w:eastAsia="Times New Roman"/>
              </w:rPr>
              <w:t xml:space="preserve">1.200,00 </w:t>
            </w:r>
          </w:p>
        </w:tc>
      </w:tr>
      <w:tr w:rsidR="006948B9" w:rsidRPr="00DF44E0" w:rsidTr="006948B9">
        <w:trPr>
          <w:trHeight w:val="288"/>
        </w:trPr>
        <w:tc>
          <w:tcPr>
            <w:tcW w:w="440" w:type="dxa"/>
            <w:shd w:val="clear" w:color="auto" w:fill="auto"/>
            <w:noWrap/>
            <w:vAlign w:val="bottom"/>
            <w:hideMark/>
          </w:tcPr>
          <w:p w:rsidR="006948B9" w:rsidRPr="00DF44E0" w:rsidRDefault="006948B9" w:rsidP="006948B9">
            <w:pPr>
              <w:spacing w:after="0" w:line="240" w:lineRule="auto"/>
              <w:ind w:right="0" w:firstLine="0"/>
              <w:jc w:val="right"/>
              <w:rPr>
                <w:rFonts w:eastAsia="Times New Roman"/>
              </w:rPr>
            </w:pPr>
            <w:r w:rsidRPr="00DF44E0">
              <w:rPr>
                <w:rFonts w:eastAsia="Times New Roman"/>
              </w:rPr>
              <w:t>76</w:t>
            </w:r>
          </w:p>
        </w:tc>
        <w:tc>
          <w:tcPr>
            <w:tcW w:w="4521" w:type="dxa"/>
            <w:shd w:val="clear" w:color="auto" w:fill="auto"/>
            <w:noWrap/>
            <w:vAlign w:val="bottom"/>
            <w:hideMark/>
          </w:tcPr>
          <w:p w:rsidR="006948B9" w:rsidRPr="00DF44E0" w:rsidRDefault="006948B9" w:rsidP="006948B9">
            <w:pPr>
              <w:spacing w:after="0" w:line="240" w:lineRule="auto"/>
              <w:ind w:right="0" w:firstLine="0"/>
              <w:jc w:val="left"/>
              <w:rPr>
                <w:rFonts w:eastAsia="Times New Roman"/>
              </w:rPr>
            </w:pPr>
            <w:r w:rsidRPr="00DF44E0">
              <w:rPr>
                <w:rFonts w:eastAsia="Times New Roman"/>
              </w:rPr>
              <w:t>Έσοδα καταθέσεων τραπεζών</w:t>
            </w:r>
          </w:p>
        </w:tc>
        <w:tc>
          <w:tcPr>
            <w:tcW w:w="1820" w:type="dxa"/>
            <w:shd w:val="clear" w:color="auto" w:fill="auto"/>
            <w:noWrap/>
            <w:vAlign w:val="center"/>
          </w:tcPr>
          <w:p w:rsidR="006948B9" w:rsidRPr="006948B9" w:rsidRDefault="006948B9" w:rsidP="006948B9">
            <w:pPr>
              <w:spacing w:after="0"/>
              <w:ind w:firstLine="561"/>
              <w:jc w:val="right"/>
              <w:rPr>
                <w:rFonts w:asciiTheme="minorHAnsi" w:hAnsiTheme="minorHAnsi" w:cs="Arial"/>
              </w:rPr>
            </w:pPr>
            <w:r w:rsidRPr="006948B9">
              <w:rPr>
                <w:rFonts w:asciiTheme="minorHAnsi" w:hAnsiTheme="minorHAnsi" w:cs="Arial"/>
              </w:rPr>
              <w:t>221,03</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sidRPr="00DF44E0">
              <w:rPr>
                <w:rFonts w:eastAsia="Times New Roman"/>
              </w:rPr>
              <w:t xml:space="preserve">485,80 </w:t>
            </w:r>
          </w:p>
        </w:tc>
      </w:tr>
      <w:tr w:rsidR="00CE61D1" w:rsidRPr="00DF44E0" w:rsidTr="006948B9">
        <w:trPr>
          <w:trHeight w:val="365"/>
        </w:trPr>
        <w:tc>
          <w:tcPr>
            <w:tcW w:w="440" w:type="dxa"/>
            <w:shd w:val="clear" w:color="auto" w:fill="auto"/>
            <w:noWrap/>
            <w:vAlign w:val="bottom"/>
            <w:hideMark/>
          </w:tcPr>
          <w:p w:rsidR="00CE61D1" w:rsidRPr="00DF44E0" w:rsidRDefault="00CE61D1" w:rsidP="00CE61D1">
            <w:pPr>
              <w:spacing w:after="0" w:line="240" w:lineRule="auto"/>
              <w:ind w:right="0" w:firstLine="0"/>
              <w:jc w:val="right"/>
              <w:rPr>
                <w:rFonts w:eastAsia="Times New Roman"/>
              </w:rPr>
            </w:pPr>
            <w:r w:rsidRPr="00DF44E0">
              <w:rPr>
                <w:rFonts w:eastAsia="Times New Roman"/>
              </w:rPr>
              <w:t>78</w:t>
            </w:r>
          </w:p>
        </w:tc>
        <w:tc>
          <w:tcPr>
            <w:tcW w:w="4521" w:type="dxa"/>
            <w:shd w:val="clear" w:color="auto" w:fill="auto"/>
            <w:vAlign w:val="bottom"/>
            <w:hideMark/>
          </w:tcPr>
          <w:p w:rsidR="00CE61D1" w:rsidRPr="00DF44E0" w:rsidRDefault="00CE61D1" w:rsidP="00CE61D1">
            <w:pPr>
              <w:spacing w:after="0" w:line="240" w:lineRule="auto"/>
              <w:ind w:right="0" w:firstLine="0"/>
              <w:jc w:val="left"/>
              <w:rPr>
                <w:rFonts w:eastAsia="Times New Roman"/>
              </w:rPr>
            </w:pPr>
            <w:r w:rsidRPr="00DF44E0">
              <w:rPr>
                <w:rFonts w:eastAsia="Times New Roman"/>
              </w:rPr>
              <w:t xml:space="preserve">Έσοδα </w:t>
            </w:r>
            <w:proofErr w:type="spellStart"/>
            <w:r w:rsidRPr="00DF44E0">
              <w:rPr>
                <w:rFonts w:eastAsia="Times New Roman"/>
              </w:rPr>
              <w:t>ιδιοχρησ</w:t>
            </w:r>
            <w:r>
              <w:rPr>
                <w:rFonts w:eastAsia="Times New Roman"/>
              </w:rPr>
              <w:t>ιμοποί</w:t>
            </w:r>
            <w:r w:rsidRPr="00DF44E0">
              <w:rPr>
                <w:rFonts w:eastAsia="Times New Roman"/>
              </w:rPr>
              <w:t>ησης</w:t>
            </w:r>
            <w:proofErr w:type="spellEnd"/>
            <w:r w:rsidRPr="00DF44E0">
              <w:rPr>
                <w:rFonts w:eastAsia="Times New Roman"/>
              </w:rPr>
              <w:t xml:space="preserve"> εμπορευμάτων</w:t>
            </w:r>
          </w:p>
        </w:tc>
        <w:tc>
          <w:tcPr>
            <w:tcW w:w="1820" w:type="dxa"/>
            <w:shd w:val="clear" w:color="auto" w:fill="auto"/>
            <w:noWrap/>
            <w:vAlign w:val="center"/>
          </w:tcPr>
          <w:p w:rsidR="00CE61D1" w:rsidRPr="006948B9" w:rsidRDefault="006948B9" w:rsidP="006948B9">
            <w:pPr>
              <w:spacing w:after="0" w:line="240" w:lineRule="auto"/>
              <w:ind w:right="0" w:firstLine="0"/>
              <w:jc w:val="right"/>
              <w:rPr>
                <w:rFonts w:asciiTheme="minorHAnsi" w:eastAsia="Times New Roman" w:hAnsiTheme="minorHAnsi"/>
              </w:rPr>
            </w:pPr>
            <w:r w:rsidRPr="006948B9">
              <w:rPr>
                <w:rFonts w:asciiTheme="minorHAnsi" w:eastAsia="Times New Roman" w:hAnsiTheme="minorHAnsi"/>
              </w:rPr>
              <w:t>0,00</w:t>
            </w:r>
          </w:p>
        </w:tc>
        <w:tc>
          <w:tcPr>
            <w:tcW w:w="1417" w:type="dxa"/>
            <w:shd w:val="clear" w:color="auto" w:fill="auto"/>
            <w:noWrap/>
            <w:vAlign w:val="bottom"/>
          </w:tcPr>
          <w:p w:rsidR="00CE61D1" w:rsidRPr="00DF44E0" w:rsidRDefault="00CE61D1" w:rsidP="00CE61D1">
            <w:pPr>
              <w:spacing w:after="0" w:line="240" w:lineRule="auto"/>
              <w:ind w:right="0" w:firstLine="0"/>
              <w:jc w:val="right"/>
              <w:rPr>
                <w:rFonts w:eastAsia="Times New Roman"/>
              </w:rPr>
            </w:pPr>
            <w:r w:rsidRPr="00DF44E0">
              <w:rPr>
                <w:rFonts w:eastAsia="Times New Roman"/>
              </w:rPr>
              <w:t xml:space="preserve">552,03 </w:t>
            </w:r>
          </w:p>
        </w:tc>
      </w:tr>
      <w:tr w:rsidR="00CE61D1" w:rsidRPr="00DF44E0" w:rsidTr="006948B9">
        <w:trPr>
          <w:trHeight w:val="288"/>
        </w:trPr>
        <w:tc>
          <w:tcPr>
            <w:tcW w:w="440" w:type="dxa"/>
            <w:shd w:val="clear" w:color="auto" w:fill="auto"/>
            <w:noWrap/>
            <w:vAlign w:val="bottom"/>
            <w:hideMark/>
          </w:tcPr>
          <w:p w:rsidR="00CE61D1" w:rsidRPr="00DF44E0" w:rsidRDefault="00CE61D1" w:rsidP="00CE61D1">
            <w:pPr>
              <w:spacing w:after="0" w:line="240" w:lineRule="auto"/>
              <w:ind w:right="0" w:firstLine="0"/>
              <w:jc w:val="right"/>
              <w:rPr>
                <w:rFonts w:eastAsia="Times New Roman"/>
              </w:rPr>
            </w:pPr>
            <w:r w:rsidRPr="00DF44E0">
              <w:rPr>
                <w:rFonts w:eastAsia="Times New Roman"/>
              </w:rPr>
              <w:t>81</w:t>
            </w:r>
          </w:p>
        </w:tc>
        <w:tc>
          <w:tcPr>
            <w:tcW w:w="4521" w:type="dxa"/>
            <w:shd w:val="clear" w:color="auto" w:fill="auto"/>
            <w:noWrap/>
            <w:vAlign w:val="bottom"/>
            <w:hideMark/>
          </w:tcPr>
          <w:p w:rsidR="00CE61D1" w:rsidRPr="00DF44E0" w:rsidRDefault="00CE61D1" w:rsidP="00CE61D1">
            <w:pPr>
              <w:spacing w:after="0" w:line="240" w:lineRule="auto"/>
              <w:ind w:right="0" w:firstLine="0"/>
              <w:jc w:val="left"/>
              <w:rPr>
                <w:rFonts w:eastAsia="Times New Roman"/>
              </w:rPr>
            </w:pPr>
            <w:r w:rsidRPr="00DF44E0">
              <w:rPr>
                <w:rFonts w:eastAsia="Times New Roman"/>
              </w:rPr>
              <w:t xml:space="preserve">Έκτακτα </w:t>
            </w:r>
          </w:p>
        </w:tc>
        <w:tc>
          <w:tcPr>
            <w:tcW w:w="1820" w:type="dxa"/>
            <w:shd w:val="clear" w:color="auto" w:fill="auto"/>
            <w:noWrap/>
            <w:vAlign w:val="center"/>
          </w:tcPr>
          <w:p w:rsidR="00CE61D1" w:rsidRPr="006948B9" w:rsidRDefault="006948B9" w:rsidP="006948B9">
            <w:pPr>
              <w:spacing w:after="0" w:line="240" w:lineRule="auto"/>
              <w:ind w:right="0" w:firstLine="0"/>
              <w:jc w:val="right"/>
              <w:rPr>
                <w:rFonts w:asciiTheme="minorHAnsi" w:eastAsia="Times New Roman" w:hAnsiTheme="minorHAnsi"/>
              </w:rPr>
            </w:pPr>
            <w:r w:rsidRPr="006948B9">
              <w:rPr>
                <w:rFonts w:asciiTheme="minorHAnsi" w:eastAsia="Times New Roman" w:hAnsiTheme="minorHAnsi"/>
              </w:rPr>
              <w:t>0,00</w:t>
            </w:r>
          </w:p>
        </w:tc>
        <w:tc>
          <w:tcPr>
            <w:tcW w:w="1417" w:type="dxa"/>
            <w:shd w:val="clear" w:color="auto" w:fill="auto"/>
            <w:noWrap/>
            <w:vAlign w:val="bottom"/>
          </w:tcPr>
          <w:p w:rsidR="00CE61D1" w:rsidRPr="00DF44E0" w:rsidRDefault="00CE61D1" w:rsidP="00CE61D1">
            <w:pPr>
              <w:spacing w:after="0" w:line="240" w:lineRule="auto"/>
              <w:ind w:right="0" w:firstLine="0"/>
              <w:jc w:val="right"/>
              <w:rPr>
                <w:rFonts w:eastAsia="Times New Roman"/>
              </w:rPr>
            </w:pPr>
            <w:r w:rsidRPr="00DF44E0">
              <w:rPr>
                <w:rFonts w:eastAsia="Times New Roman"/>
              </w:rPr>
              <w:t xml:space="preserve">5.996,73 </w:t>
            </w:r>
          </w:p>
        </w:tc>
      </w:tr>
      <w:tr w:rsidR="00CE61D1" w:rsidRPr="00DF44E0" w:rsidTr="006948B9">
        <w:trPr>
          <w:trHeight w:val="288"/>
        </w:trPr>
        <w:tc>
          <w:tcPr>
            <w:tcW w:w="440" w:type="dxa"/>
            <w:shd w:val="clear" w:color="auto" w:fill="auto"/>
            <w:noWrap/>
            <w:vAlign w:val="bottom"/>
            <w:hideMark/>
          </w:tcPr>
          <w:p w:rsidR="00CE61D1" w:rsidRPr="00DF44E0" w:rsidRDefault="00CE61D1" w:rsidP="00CE61D1">
            <w:pPr>
              <w:spacing w:after="0" w:line="240" w:lineRule="auto"/>
              <w:ind w:right="0" w:firstLine="0"/>
              <w:jc w:val="left"/>
              <w:rPr>
                <w:rFonts w:eastAsia="Times New Roman"/>
              </w:rPr>
            </w:pPr>
          </w:p>
        </w:tc>
        <w:tc>
          <w:tcPr>
            <w:tcW w:w="4521" w:type="dxa"/>
            <w:shd w:val="clear" w:color="auto" w:fill="auto"/>
            <w:noWrap/>
            <w:vAlign w:val="bottom"/>
            <w:hideMark/>
          </w:tcPr>
          <w:p w:rsidR="00CE61D1" w:rsidRPr="00DF44E0" w:rsidRDefault="00CE61D1" w:rsidP="00CE61D1">
            <w:pPr>
              <w:spacing w:after="0" w:line="240" w:lineRule="auto"/>
              <w:ind w:right="0" w:firstLine="0"/>
              <w:jc w:val="left"/>
              <w:rPr>
                <w:rFonts w:eastAsia="Times New Roman"/>
                <w:b/>
                <w:bCs/>
              </w:rPr>
            </w:pPr>
            <w:r w:rsidRPr="00DF44E0">
              <w:rPr>
                <w:rFonts w:eastAsia="Times New Roman"/>
                <w:b/>
                <w:bCs/>
              </w:rPr>
              <w:t>σύνολα</w:t>
            </w:r>
          </w:p>
        </w:tc>
        <w:tc>
          <w:tcPr>
            <w:tcW w:w="1820" w:type="dxa"/>
            <w:shd w:val="clear" w:color="auto" w:fill="auto"/>
            <w:noWrap/>
            <w:vAlign w:val="bottom"/>
          </w:tcPr>
          <w:p w:rsidR="00CE61D1" w:rsidRPr="00DF44E0" w:rsidRDefault="00E8784C" w:rsidP="00CE61D1">
            <w:pPr>
              <w:spacing w:after="0" w:line="240" w:lineRule="auto"/>
              <w:ind w:right="0" w:firstLine="0"/>
              <w:jc w:val="right"/>
              <w:rPr>
                <w:rFonts w:eastAsia="Times New Roman"/>
                <w:b/>
                <w:bCs/>
              </w:rPr>
            </w:pPr>
            <w:r>
              <w:rPr>
                <w:rFonts w:eastAsia="Times New Roman"/>
                <w:b/>
                <w:bCs/>
              </w:rPr>
              <w:fldChar w:fldCharType="begin"/>
            </w:r>
            <w:r w:rsidR="006948B9">
              <w:rPr>
                <w:rFonts w:eastAsia="Times New Roman"/>
                <w:b/>
                <w:bCs/>
              </w:rPr>
              <w:instrText xml:space="preserve"> =SUM(ABOVE) </w:instrText>
            </w:r>
            <w:r>
              <w:rPr>
                <w:rFonts w:eastAsia="Times New Roman"/>
                <w:b/>
                <w:bCs/>
              </w:rPr>
              <w:fldChar w:fldCharType="separate"/>
            </w:r>
            <w:r w:rsidR="006948B9">
              <w:rPr>
                <w:rFonts w:eastAsia="Times New Roman"/>
                <w:b/>
                <w:bCs/>
                <w:noProof/>
              </w:rPr>
              <w:t>319.938,2</w:t>
            </w:r>
            <w:r>
              <w:rPr>
                <w:rFonts w:eastAsia="Times New Roman"/>
                <w:b/>
                <w:bCs/>
              </w:rPr>
              <w:fldChar w:fldCharType="end"/>
            </w:r>
            <w:r w:rsidR="006948B9">
              <w:rPr>
                <w:rFonts w:eastAsia="Times New Roman"/>
                <w:b/>
                <w:bCs/>
              </w:rPr>
              <w:t>0</w:t>
            </w:r>
          </w:p>
        </w:tc>
        <w:tc>
          <w:tcPr>
            <w:tcW w:w="1417" w:type="dxa"/>
            <w:shd w:val="clear" w:color="auto" w:fill="auto"/>
            <w:noWrap/>
            <w:vAlign w:val="bottom"/>
          </w:tcPr>
          <w:p w:rsidR="00CE61D1" w:rsidRPr="00DF44E0" w:rsidRDefault="00CE61D1" w:rsidP="00CE61D1">
            <w:pPr>
              <w:spacing w:after="0" w:line="240" w:lineRule="auto"/>
              <w:ind w:right="0" w:firstLine="0"/>
              <w:jc w:val="right"/>
              <w:rPr>
                <w:rFonts w:eastAsia="Times New Roman"/>
                <w:b/>
                <w:bCs/>
              </w:rPr>
            </w:pPr>
            <w:r w:rsidRPr="00DF44E0">
              <w:rPr>
                <w:rFonts w:eastAsia="Times New Roman"/>
                <w:b/>
                <w:bCs/>
              </w:rPr>
              <w:t xml:space="preserve">341.181,36 </w:t>
            </w:r>
          </w:p>
        </w:tc>
      </w:tr>
    </w:tbl>
    <w:p w:rsidR="00AA245A" w:rsidRPr="00DF44E0" w:rsidRDefault="00AA245A" w:rsidP="006948B9">
      <w:pPr>
        <w:widowControl w:val="0"/>
        <w:tabs>
          <w:tab w:val="left" w:pos="9720"/>
        </w:tabs>
        <w:autoSpaceDE w:val="0"/>
        <w:autoSpaceDN w:val="0"/>
        <w:adjustRightInd w:val="0"/>
        <w:spacing w:after="120" w:line="240" w:lineRule="auto"/>
        <w:ind w:left="11"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b/>
          <w:color w:val="auto"/>
          <w:sz w:val="20"/>
          <w:szCs w:val="20"/>
        </w:rPr>
      </w:pPr>
      <w:r w:rsidRPr="00DF44E0">
        <w:rPr>
          <w:rFonts w:ascii="Arial" w:eastAsia="Times New Roman" w:hAnsi="Arial" w:cs="Arial"/>
          <w:b/>
          <w:color w:val="auto"/>
          <w:sz w:val="20"/>
          <w:szCs w:val="20"/>
        </w:rPr>
        <w:t>ΙΙ. ΛΟΓΑΡΙΑΣΜΟΙ ΕΞΟΔΩΝ</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10"/>
          <w:szCs w:val="10"/>
        </w:rPr>
      </w:pPr>
    </w:p>
    <w:p w:rsidR="00AA245A" w:rsidRPr="00DF44E0" w:rsidRDefault="006948B9"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r>
        <w:rPr>
          <w:rFonts w:ascii="Arial" w:eastAsia="Times New Roman" w:hAnsi="Arial" w:cs="Arial"/>
          <w:color w:val="auto"/>
          <w:sz w:val="20"/>
          <w:szCs w:val="20"/>
        </w:rPr>
        <w:t>Τα έξοδα της χρήσης 2016</w:t>
      </w:r>
      <w:r w:rsidR="00AA245A" w:rsidRPr="00DF44E0">
        <w:rPr>
          <w:rFonts w:ascii="Arial" w:eastAsia="Times New Roman" w:hAnsi="Arial" w:cs="Arial"/>
          <w:color w:val="auto"/>
          <w:sz w:val="20"/>
          <w:szCs w:val="20"/>
        </w:rPr>
        <w:t>,</w:t>
      </w:r>
      <w:r>
        <w:rPr>
          <w:rFonts w:ascii="Arial" w:eastAsia="Times New Roman" w:hAnsi="Arial" w:cs="Arial"/>
          <w:color w:val="auto"/>
          <w:sz w:val="20"/>
          <w:szCs w:val="20"/>
        </w:rPr>
        <w:t xml:space="preserve"> καθώς και της προηγούμενης 2015</w:t>
      </w:r>
      <w:r w:rsidR="00AA245A" w:rsidRPr="00DF44E0">
        <w:rPr>
          <w:rFonts w:ascii="Arial" w:eastAsia="Times New Roman" w:hAnsi="Arial" w:cs="Arial"/>
          <w:color w:val="auto"/>
          <w:sz w:val="20"/>
          <w:szCs w:val="20"/>
        </w:rPr>
        <w:t xml:space="preserve">, αναλύονται ως εξής: </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tbl>
      <w:tblPr>
        <w:tblW w:w="83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678"/>
        <w:gridCol w:w="1643"/>
        <w:gridCol w:w="1417"/>
      </w:tblGrid>
      <w:tr w:rsidR="006948B9" w:rsidRPr="00DF44E0" w:rsidTr="00EB349C">
        <w:trPr>
          <w:trHeight w:val="288"/>
        </w:trPr>
        <w:tc>
          <w:tcPr>
            <w:tcW w:w="5245" w:type="dxa"/>
            <w:gridSpan w:val="2"/>
            <w:shd w:val="clear" w:color="auto" w:fill="D9E2F3" w:themeFill="accent5" w:themeFillTint="33"/>
            <w:noWrap/>
            <w:vAlign w:val="bottom"/>
            <w:hideMark/>
          </w:tcPr>
          <w:p w:rsidR="006948B9" w:rsidRPr="006948B9" w:rsidRDefault="006948B9" w:rsidP="00F4022F">
            <w:pPr>
              <w:spacing w:after="0" w:line="240" w:lineRule="auto"/>
              <w:ind w:right="0" w:firstLine="0"/>
              <w:jc w:val="left"/>
              <w:rPr>
                <w:rFonts w:eastAsia="Times New Roman"/>
                <w:b/>
              </w:rPr>
            </w:pPr>
            <w:r>
              <w:rPr>
                <w:rFonts w:eastAsia="Times New Roman"/>
                <w:b/>
              </w:rPr>
              <w:t>ΛΣΜΟΙ ΕΞ</w:t>
            </w:r>
            <w:r w:rsidRPr="006948B9">
              <w:rPr>
                <w:rFonts w:eastAsia="Times New Roman"/>
                <w:b/>
              </w:rPr>
              <w:t>ΌΔΩΝ</w:t>
            </w:r>
          </w:p>
        </w:tc>
        <w:tc>
          <w:tcPr>
            <w:tcW w:w="1643" w:type="dxa"/>
            <w:shd w:val="clear" w:color="auto" w:fill="D9E2F3" w:themeFill="accent5" w:themeFillTint="33"/>
            <w:noWrap/>
            <w:vAlign w:val="bottom"/>
            <w:hideMark/>
          </w:tcPr>
          <w:p w:rsidR="006948B9" w:rsidRPr="006948B9" w:rsidRDefault="006948B9" w:rsidP="00F4022F">
            <w:pPr>
              <w:spacing w:after="0" w:line="240" w:lineRule="auto"/>
              <w:ind w:right="0" w:firstLine="0"/>
              <w:jc w:val="right"/>
              <w:rPr>
                <w:rFonts w:eastAsia="Times New Roman"/>
                <w:b/>
              </w:rPr>
            </w:pPr>
            <w:r w:rsidRPr="006948B9">
              <w:rPr>
                <w:rFonts w:eastAsia="Times New Roman"/>
                <w:b/>
              </w:rPr>
              <w:t>31/12/2016</w:t>
            </w:r>
          </w:p>
        </w:tc>
        <w:tc>
          <w:tcPr>
            <w:tcW w:w="1417" w:type="dxa"/>
            <w:shd w:val="clear" w:color="auto" w:fill="D9E2F3" w:themeFill="accent5" w:themeFillTint="33"/>
            <w:noWrap/>
            <w:vAlign w:val="bottom"/>
            <w:hideMark/>
          </w:tcPr>
          <w:p w:rsidR="006948B9" w:rsidRPr="006948B9" w:rsidRDefault="006948B9" w:rsidP="00F4022F">
            <w:pPr>
              <w:spacing w:after="0" w:line="240" w:lineRule="auto"/>
              <w:ind w:right="0" w:firstLine="0"/>
              <w:jc w:val="right"/>
              <w:rPr>
                <w:rFonts w:eastAsia="Times New Roman"/>
                <w:b/>
              </w:rPr>
            </w:pPr>
            <w:r w:rsidRPr="006948B9">
              <w:rPr>
                <w:rFonts w:eastAsia="Times New Roman"/>
                <w:b/>
              </w:rPr>
              <w:t>31/12/2015</w:t>
            </w:r>
          </w:p>
        </w:tc>
      </w:tr>
      <w:tr w:rsidR="006948B9" w:rsidRPr="00DF44E0" w:rsidTr="00EB349C">
        <w:trPr>
          <w:trHeight w:val="288"/>
        </w:trPr>
        <w:tc>
          <w:tcPr>
            <w:tcW w:w="567" w:type="dxa"/>
            <w:shd w:val="clear" w:color="auto" w:fill="auto"/>
            <w:noWrap/>
            <w:vAlign w:val="bottom"/>
            <w:hideMark/>
          </w:tcPr>
          <w:p w:rsidR="006948B9" w:rsidRPr="006948B9" w:rsidRDefault="006948B9" w:rsidP="006948B9">
            <w:pPr>
              <w:spacing w:after="0" w:line="240" w:lineRule="auto"/>
              <w:ind w:right="0" w:firstLine="0"/>
              <w:jc w:val="right"/>
              <w:rPr>
                <w:rFonts w:asciiTheme="minorHAnsi" w:eastAsia="Times New Roman" w:hAnsiTheme="minorHAnsi" w:cs="Arial"/>
              </w:rPr>
            </w:pPr>
            <w:r w:rsidRPr="006948B9">
              <w:rPr>
                <w:rFonts w:asciiTheme="minorHAnsi" w:hAnsiTheme="minorHAnsi" w:cs="Arial"/>
              </w:rPr>
              <w:t>60</w:t>
            </w:r>
          </w:p>
        </w:tc>
        <w:tc>
          <w:tcPr>
            <w:tcW w:w="4678" w:type="dxa"/>
            <w:shd w:val="clear" w:color="auto" w:fill="auto"/>
            <w:noWrap/>
            <w:vAlign w:val="bottom"/>
            <w:hideMark/>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ΑΜΟΙΒΕΣ &amp; ΕΞΟ∆Α ΠΡΟΣΩΠΙΚΟΥ</w:t>
            </w:r>
          </w:p>
        </w:tc>
        <w:tc>
          <w:tcPr>
            <w:tcW w:w="1643" w:type="dxa"/>
            <w:shd w:val="clear" w:color="auto" w:fill="auto"/>
            <w:noWrap/>
            <w:vAlign w:val="bottom"/>
          </w:tcPr>
          <w:p w:rsidR="006948B9" w:rsidRPr="006948B9" w:rsidRDefault="006948B9" w:rsidP="006948B9">
            <w:pPr>
              <w:spacing w:after="0" w:line="240" w:lineRule="auto"/>
              <w:ind w:right="0" w:firstLine="0"/>
              <w:jc w:val="right"/>
              <w:rPr>
                <w:rFonts w:asciiTheme="minorHAnsi" w:eastAsia="Times New Roman" w:hAnsiTheme="minorHAnsi" w:cs="Arial"/>
              </w:rPr>
            </w:pPr>
            <w:r w:rsidRPr="006948B9">
              <w:rPr>
                <w:rFonts w:asciiTheme="minorHAnsi" w:hAnsiTheme="minorHAnsi" w:cs="Arial"/>
              </w:rPr>
              <w:t>178.768,13</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222.862,90</w:t>
            </w:r>
          </w:p>
        </w:tc>
      </w:tr>
      <w:tr w:rsidR="006948B9" w:rsidRPr="00DF44E0" w:rsidTr="00EB349C">
        <w:trPr>
          <w:trHeight w:val="288"/>
        </w:trPr>
        <w:tc>
          <w:tcPr>
            <w:tcW w:w="567" w:type="dxa"/>
            <w:shd w:val="clear" w:color="auto" w:fill="auto"/>
            <w:noWrap/>
            <w:vAlign w:val="bottom"/>
            <w:hideMark/>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61</w:t>
            </w:r>
          </w:p>
        </w:tc>
        <w:tc>
          <w:tcPr>
            <w:tcW w:w="4678" w:type="dxa"/>
            <w:shd w:val="clear" w:color="auto" w:fill="auto"/>
            <w:noWrap/>
            <w:vAlign w:val="bottom"/>
            <w:hideMark/>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ΑΜΟΙΒΕΣ &amp; ΕΞΟ∆Α ΤΡΙΤΩΝ</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51.957,58</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51.720,93</w:t>
            </w:r>
          </w:p>
        </w:tc>
      </w:tr>
      <w:tr w:rsidR="006948B9" w:rsidRPr="00DF44E0" w:rsidTr="00EB349C">
        <w:trPr>
          <w:trHeight w:val="288"/>
        </w:trPr>
        <w:tc>
          <w:tcPr>
            <w:tcW w:w="567"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62</w:t>
            </w:r>
          </w:p>
        </w:tc>
        <w:tc>
          <w:tcPr>
            <w:tcW w:w="4678" w:type="dxa"/>
            <w:shd w:val="clear" w:color="auto" w:fill="auto"/>
            <w:noWrap/>
            <w:vAlign w:val="bottom"/>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ΠΑΡΟΧΕΣ ΤΡΙΤΩΝ</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25.107,94</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37.916.95</w:t>
            </w:r>
          </w:p>
        </w:tc>
      </w:tr>
      <w:tr w:rsidR="006948B9" w:rsidRPr="00DF44E0" w:rsidTr="00EB349C">
        <w:trPr>
          <w:trHeight w:val="288"/>
        </w:trPr>
        <w:tc>
          <w:tcPr>
            <w:tcW w:w="567"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63</w:t>
            </w:r>
          </w:p>
        </w:tc>
        <w:tc>
          <w:tcPr>
            <w:tcW w:w="4678" w:type="dxa"/>
            <w:shd w:val="clear" w:color="auto" w:fill="auto"/>
            <w:noWrap/>
            <w:vAlign w:val="bottom"/>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ΦΟΡΟΙ - ΤΕΛΗ</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13.008,86</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16.738,33</w:t>
            </w:r>
          </w:p>
        </w:tc>
      </w:tr>
      <w:tr w:rsidR="006948B9" w:rsidRPr="00DF44E0" w:rsidTr="00EB349C">
        <w:trPr>
          <w:trHeight w:val="288"/>
        </w:trPr>
        <w:tc>
          <w:tcPr>
            <w:tcW w:w="567"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64</w:t>
            </w:r>
          </w:p>
        </w:tc>
        <w:tc>
          <w:tcPr>
            <w:tcW w:w="4678" w:type="dxa"/>
            <w:shd w:val="clear" w:color="auto" w:fill="auto"/>
            <w:noWrap/>
            <w:vAlign w:val="bottom"/>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∆ΙΑΦΟΡΑ ΕΞΟ∆Α</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26.182,11</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17.067,19</w:t>
            </w:r>
          </w:p>
        </w:tc>
      </w:tr>
      <w:tr w:rsidR="006948B9" w:rsidRPr="00DF44E0" w:rsidTr="00EB349C">
        <w:trPr>
          <w:trHeight w:val="161"/>
        </w:trPr>
        <w:tc>
          <w:tcPr>
            <w:tcW w:w="567" w:type="dxa"/>
            <w:shd w:val="clear" w:color="auto" w:fill="auto"/>
            <w:noWrap/>
            <w:vAlign w:val="bottom"/>
            <w:hideMark/>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65</w:t>
            </w:r>
          </w:p>
        </w:tc>
        <w:tc>
          <w:tcPr>
            <w:tcW w:w="4678" w:type="dxa"/>
            <w:shd w:val="clear" w:color="auto" w:fill="auto"/>
            <w:noWrap/>
            <w:vAlign w:val="bottom"/>
            <w:hideMark/>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ΤΟΚΟΙ &amp; ΣΥΝΑΦΗ</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188,94</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190,33</w:t>
            </w:r>
          </w:p>
        </w:tc>
      </w:tr>
      <w:tr w:rsidR="006948B9" w:rsidRPr="00DF44E0" w:rsidTr="00EB349C">
        <w:trPr>
          <w:trHeight w:val="288"/>
        </w:trPr>
        <w:tc>
          <w:tcPr>
            <w:tcW w:w="567" w:type="dxa"/>
            <w:shd w:val="clear" w:color="auto" w:fill="auto"/>
            <w:noWrap/>
            <w:vAlign w:val="bottom"/>
            <w:hideMark/>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66</w:t>
            </w:r>
          </w:p>
        </w:tc>
        <w:tc>
          <w:tcPr>
            <w:tcW w:w="4678" w:type="dxa"/>
            <w:shd w:val="clear" w:color="auto" w:fill="auto"/>
            <w:noWrap/>
            <w:vAlign w:val="bottom"/>
            <w:hideMark/>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ΑΠΟΣΒΕΣΕΙΣ ΠΑΓΙΩΝ ΕΝΣΩΜΑΤΩΜΕΝ.</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1.873,59</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2.278,04</w:t>
            </w:r>
          </w:p>
        </w:tc>
      </w:tr>
      <w:tr w:rsidR="006948B9" w:rsidRPr="00DF44E0" w:rsidTr="00EB349C">
        <w:trPr>
          <w:trHeight w:val="211"/>
        </w:trPr>
        <w:tc>
          <w:tcPr>
            <w:tcW w:w="567" w:type="dxa"/>
            <w:shd w:val="clear" w:color="auto" w:fill="auto"/>
            <w:noWrap/>
            <w:vAlign w:val="bottom"/>
            <w:hideMark/>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68</w:t>
            </w:r>
          </w:p>
        </w:tc>
        <w:tc>
          <w:tcPr>
            <w:tcW w:w="4678" w:type="dxa"/>
            <w:shd w:val="clear" w:color="auto" w:fill="auto"/>
            <w:vAlign w:val="bottom"/>
            <w:hideMark/>
          </w:tcPr>
          <w:p w:rsidR="006948B9" w:rsidRPr="006948B9" w:rsidRDefault="006948B9" w:rsidP="006948B9">
            <w:pPr>
              <w:spacing w:after="0" w:line="240" w:lineRule="auto"/>
              <w:ind w:firstLine="0"/>
              <w:jc w:val="left"/>
              <w:rPr>
                <w:rFonts w:asciiTheme="minorHAnsi" w:hAnsiTheme="minorHAnsi" w:cs="Arial"/>
              </w:rPr>
            </w:pPr>
            <w:r w:rsidRPr="006948B9">
              <w:rPr>
                <w:rFonts w:asciiTheme="minorHAnsi" w:hAnsiTheme="minorHAnsi" w:cs="Arial"/>
              </w:rPr>
              <w:t>ΠΡΟΒΛΕΨΕΙΣ ΕΚΜΕΤΑΛΛΕΥΣΕΩΣ</w:t>
            </w:r>
          </w:p>
        </w:tc>
        <w:tc>
          <w:tcPr>
            <w:tcW w:w="1643" w:type="dxa"/>
            <w:shd w:val="clear" w:color="auto" w:fill="auto"/>
            <w:noWrap/>
            <w:vAlign w:val="bottom"/>
          </w:tcPr>
          <w:p w:rsidR="006948B9" w:rsidRPr="006948B9" w:rsidRDefault="006948B9" w:rsidP="006948B9">
            <w:pPr>
              <w:spacing w:after="0" w:line="240" w:lineRule="auto"/>
              <w:ind w:firstLine="0"/>
              <w:jc w:val="right"/>
              <w:rPr>
                <w:rFonts w:asciiTheme="minorHAnsi" w:hAnsiTheme="minorHAnsi" w:cs="Arial"/>
              </w:rPr>
            </w:pPr>
            <w:r w:rsidRPr="006948B9">
              <w:rPr>
                <w:rFonts w:asciiTheme="minorHAnsi" w:hAnsiTheme="minorHAnsi" w:cs="Arial"/>
              </w:rPr>
              <w:t>403,6</w:t>
            </w:r>
          </w:p>
        </w:tc>
        <w:tc>
          <w:tcPr>
            <w:tcW w:w="1417" w:type="dxa"/>
            <w:shd w:val="clear" w:color="auto" w:fill="auto"/>
            <w:noWrap/>
            <w:vAlign w:val="bottom"/>
          </w:tcPr>
          <w:p w:rsidR="006948B9" w:rsidRPr="00DF44E0" w:rsidRDefault="006948B9" w:rsidP="006948B9">
            <w:pPr>
              <w:spacing w:after="0" w:line="240" w:lineRule="auto"/>
              <w:ind w:right="0" w:firstLine="0"/>
              <w:jc w:val="right"/>
              <w:rPr>
                <w:rFonts w:eastAsia="Times New Roman"/>
              </w:rPr>
            </w:pPr>
            <w:r>
              <w:rPr>
                <w:rFonts w:eastAsia="Times New Roman"/>
              </w:rPr>
              <w:t>535,20</w:t>
            </w:r>
          </w:p>
        </w:tc>
      </w:tr>
      <w:tr w:rsidR="00EB349C" w:rsidRPr="00DF44E0" w:rsidTr="00EB349C">
        <w:trPr>
          <w:trHeight w:val="211"/>
        </w:trPr>
        <w:tc>
          <w:tcPr>
            <w:tcW w:w="567" w:type="dxa"/>
            <w:shd w:val="clear" w:color="auto" w:fill="auto"/>
            <w:noWrap/>
            <w:vAlign w:val="bottom"/>
          </w:tcPr>
          <w:p w:rsidR="00EB349C" w:rsidRPr="006948B9" w:rsidRDefault="00EB349C" w:rsidP="006948B9">
            <w:pPr>
              <w:spacing w:after="0" w:line="240" w:lineRule="auto"/>
              <w:ind w:firstLine="0"/>
              <w:jc w:val="right"/>
              <w:rPr>
                <w:rFonts w:asciiTheme="minorHAnsi" w:hAnsiTheme="minorHAnsi" w:cs="Arial"/>
              </w:rPr>
            </w:pPr>
            <w:r>
              <w:rPr>
                <w:rFonts w:asciiTheme="minorHAnsi" w:hAnsiTheme="minorHAnsi" w:cs="Arial"/>
              </w:rPr>
              <w:t>69</w:t>
            </w:r>
          </w:p>
        </w:tc>
        <w:tc>
          <w:tcPr>
            <w:tcW w:w="4678" w:type="dxa"/>
            <w:shd w:val="clear" w:color="auto" w:fill="auto"/>
            <w:vAlign w:val="bottom"/>
          </w:tcPr>
          <w:p w:rsidR="00EB349C" w:rsidRPr="006948B9" w:rsidRDefault="00EB349C" w:rsidP="00EB349C">
            <w:pPr>
              <w:spacing w:after="0" w:line="240" w:lineRule="auto"/>
              <w:ind w:right="-57" w:firstLine="0"/>
              <w:jc w:val="left"/>
              <w:rPr>
                <w:rFonts w:asciiTheme="minorHAnsi" w:hAnsiTheme="minorHAnsi" w:cs="Arial"/>
              </w:rPr>
            </w:pPr>
            <w:r>
              <w:rPr>
                <w:rFonts w:asciiTheme="minorHAnsi" w:hAnsiTheme="minorHAnsi" w:cs="Arial"/>
              </w:rPr>
              <w:t>ΦΟΡΟΣ ΕΙΣΟΔΗΜΑΤΟΣ (ΤΕΛΗ ΕΠΙΤΗΔΕΥΜΑΤΟΣ)</w:t>
            </w:r>
          </w:p>
        </w:tc>
        <w:tc>
          <w:tcPr>
            <w:tcW w:w="1643" w:type="dxa"/>
            <w:shd w:val="clear" w:color="auto" w:fill="auto"/>
            <w:noWrap/>
            <w:vAlign w:val="bottom"/>
          </w:tcPr>
          <w:p w:rsidR="00EB349C" w:rsidRPr="006948B9" w:rsidRDefault="00EB349C" w:rsidP="006948B9">
            <w:pPr>
              <w:spacing w:after="0" w:line="240" w:lineRule="auto"/>
              <w:ind w:firstLine="0"/>
              <w:jc w:val="right"/>
              <w:rPr>
                <w:rFonts w:asciiTheme="minorHAnsi" w:hAnsiTheme="minorHAnsi" w:cs="Arial"/>
              </w:rPr>
            </w:pPr>
            <w:r>
              <w:rPr>
                <w:rFonts w:asciiTheme="minorHAnsi" w:hAnsiTheme="minorHAnsi" w:cs="Arial"/>
              </w:rPr>
              <w:t>3.400,00</w:t>
            </w:r>
          </w:p>
        </w:tc>
        <w:tc>
          <w:tcPr>
            <w:tcW w:w="1417" w:type="dxa"/>
            <w:shd w:val="clear" w:color="auto" w:fill="auto"/>
            <w:noWrap/>
            <w:vAlign w:val="bottom"/>
          </w:tcPr>
          <w:p w:rsidR="00EB349C" w:rsidRDefault="00EB349C" w:rsidP="006948B9">
            <w:pPr>
              <w:spacing w:after="0" w:line="240" w:lineRule="auto"/>
              <w:ind w:right="0" w:firstLine="0"/>
              <w:jc w:val="right"/>
              <w:rPr>
                <w:rFonts w:eastAsia="Times New Roman"/>
              </w:rPr>
            </w:pPr>
            <w:r>
              <w:rPr>
                <w:rFonts w:eastAsia="Times New Roman"/>
              </w:rPr>
              <w:t>3.400,00</w:t>
            </w:r>
          </w:p>
        </w:tc>
      </w:tr>
      <w:tr w:rsidR="006948B9" w:rsidRPr="00DF44E0" w:rsidTr="00EB349C">
        <w:trPr>
          <w:trHeight w:val="288"/>
        </w:trPr>
        <w:tc>
          <w:tcPr>
            <w:tcW w:w="567" w:type="dxa"/>
            <w:shd w:val="clear" w:color="auto" w:fill="auto"/>
            <w:noWrap/>
            <w:vAlign w:val="bottom"/>
            <w:hideMark/>
          </w:tcPr>
          <w:p w:rsidR="006948B9" w:rsidRPr="00DF44E0" w:rsidRDefault="006948B9" w:rsidP="00F4022F">
            <w:pPr>
              <w:spacing w:after="0" w:line="240" w:lineRule="auto"/>
              <w:ind w:right="0" w:firstLine="0"/>
              <w:jc w:val="left"/>
              <w:rPr>
                <w:rFonts w:eastAsia="Times New Roman"/>
              </w:rPr>
            </w:pPr>
          </w:p>
        </w:tc>
        <w:tc>
          <w:tcPr>
            <w:tcW w:w="4678" w:type="dxa"/>
            <w:shd w:val="clear" w:color="auto" w:fill="auto"/>
            <w:noWrap/>
            <w:vAlign w:val="bottom"/>
            <w:hideMark/>
          </w:tcPr>
          <w:p w:rsidR="006948B9" w:rsidRPr="00DF44E0" w:rsidRDefault="006948B9" w:rsidP="00F4022F">
            <w:pPr>
              <w:spacing w:after="0" w:line="240" w:lineRule="auto"/>
              <w:ind w:right="0" w:firstLine="0"/>
              <w:jc w:val="left"/>
              <w:rPr>
                <w:rFonts w:eastAsia="Times New Roman"/>
                <w:b/>
                <w:bCs/>
              </w:rPr>
            </w:pPr>
            <w:r w:rsidRPr="00DF44E0">
              <w:rPr>
                <w:rFonts w:eastAsia="Times New Roman"/>
                <w:b/>
                <w:bCs/>
              </w:rPr>
              <w:t>σύνολα</w:t>
            </w:r>
          </w:p>
        </w:tc>
        <w:tc>
          <w:tcPr>
            <w:tcW w:w="1643" w:type="dxa"/>
            <w:shd w:val="clear" w:color="auto" w:fill="auto"/>
            <w:noWrap/>
            <w:vAlign w:val="bottom"/>
          </w:tcPr>
          <w:p w:rsidR="006948B9" w:rsidRPr="00DF44E0" w:rsidRDefault="00E8784C" w:rsidP="00F4022F">
            <w:pPr>
              <w:spacing w:after="0" w:line="240" w:lineRule="auto"/>
              <w:ind w:right="0" w:firstLine="0"/>
              <w:jc w:val="right"/>
              <w:rPr>
                <w:rFonts w:eastAsia="Times New Roman"/>
                <w:b/>
                <w:bCs/>
              </w:rPr>
            </w:pPr>
            <w:r>
              <w:rPr>
                <w:rFonts w:eastAsia="Times New Roman"/>
                <w:b/>
                <w:bCs/>
              </w:rPr>
              <w:fldChar w:fldCharType="begin"/>
            </w:r>
            <w:r w:rsidR="00EB349C">
              <w:rPr>
                <w:rFonts w:eastAsia="Times New Roman"/>
                <w:b/>
                <w:bCs/>
              </w:rPr>
              <w:instrText xml:space="preserve"> =SUM(ABOVE) </w:instrText>
            </w:r>
            <w:r>
              <w:rPr>
                <w:rFonts w:eastAsia="Times New Roman"/>
                <w:b/>
                <w:bCs/>
              </w:rPr>
              <w:fldChar w:fldCharType="separate"/>
            </w:r>
            <w:r w:rsidR="00EB349C">
              <w:rPr>
                <w:rFonts w:eastAsia="Times New Roman"/>
                <w:b/>
                <w:bCs/>
                <w:noProof/>
              </w:rPr>
              <w:t>300.890,75</w:t>
            </w:r>
            <w:r>
              <w:rPr>
                <w:rFonts w:eastAsia="Times New Roman"/>
                <w:b/>
                <w:bCs/>
              </w:rPr>
              <w:fldChar w:fldCharType="end"/>
            </w:r>
          </w:p>
        </w:tc>
        <w:tc>
          <w:tcPr>
            <w:tcW w:w="1417" w:type="dxa"/>
            <w:shd w:val="clear" w:color="auto" w:fill="auto"/>
            <w:noWrap/>
            <w:vAlign w:val="bottom"/>
          </w:tcPr>
          <w:p w:rsidR="006948B9" w:rsidRPr="00DF44E0" w:rsidRDefault="00E8784C" w:rsidP="00F4022F">
            <w:pPr>
              <w:spacing w:after="0" w:line="240" w:lineRule="auto"/>
              <w:ind w:right="0" w:firstLine="0"/>
              <w:jc w:val="right"/>
              <w:rPr>
                <w:rFonts w:eastAsia="Times New Roman"/>
                <w:b/>
                <w:bCs/>
              </w:rPr>
            </w:pPr>
            <w:r>
              <w:rPr>
                <w:rFonts w:eastAsia="Times New Roman"/>
                <w:b/>
                <w:bCs/>
              </w:rPr>
              <w:fldChar w:fldCharType="begin"/>
            </w:r>
            <w:r w:rsidR="00EB349C">
              <w:rPr>
                <w:rFonts w:eastAsia="Times New Roman"/>
                <w:b/>
                <w:bCs/>
              </w:rPr>
              <w:instrText xml:space="preserve"> =SUM(ABOVE) </w:instrText>
            </w:r>
            <w:r>
              <w:rPr>
                <w:rFonts w:eastAsia="Times New Roman"/>
                <w:b/>
                <w:bCs/>
              </w:rPr>
              <w:fldChar w:fldCharType="separate"/>
            </w:r>
            <w:r w:rsidR="00EB349C">
              <w:rPr>
                <w:rFonts w:eastAsia="Times New Roman"/>
                <w:b/>
                <w:bCs/>
                <w:noProof/>
              </w:rPr>
              <w:t>352.803,92</w:t>
            </w:r>
            <w:r>
              <w:rPr>
                <w:rFonts w:eastAsia="Times New Roman"/>
                <w:b/>
                <w:bCs/>
              </w:rPr>
              <w:fldChar w:fldCharType="end"/>
            </w:r>
          </w:p>
        </w:tc>
      </w:tr>
    </w:tbl>
    <w:p w:rsidR="00A504E4" w:rsidRPr="00DF44E0" w:rsidRDefault="00A504E4"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504E4" w:rsidRPr="00DF44E0" w:rsidRDefault="00A504E4"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b/>
          <w:bCs/>
          <w:sz w:val="20"/>
          <w:szCs w:val="20"/>
        </w:rPr>
      </w:pPr>
      <w:r w:rsidRPr="00DF44E0">
        <w:rPr>
          <w:rFonts w:ascii="Arial" w:eastAsia="Times New Roman" w:hAnsi="Arial" w:cs="Arial"/>
          <w:b/>
          <w:bCs/>
          <w:sz w:val="20"/>
          <w:szCs w:val="20"/>
        </w:rPr>
        <w:t>ΙΙΙ. ΕΚΤΑΚΤΑ &amp; ΑΝΟΡΓΑΝΑ ΑΠΟΤΕΛΕΣΜΑΤΑ:</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tbl>
      <w:tblPr>
        <w:tblW w:w="82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536"/>
        <w:gridCol w:w="1559"/>
        <w:gridCol w:w="1417"/>
      </w:tblGrid>
      <w:tr w:rsidR="00AA245A" w:rsidRPr="00DF44E0" w:rsidTr="00EB349C">
        <w:trPr>
          <w:trHeight w:val="315"/>
        </w:trPr>
        <w:tc>
          <w:tcPr>
            <w:tcW w:w="709" w:type="dxa"/>
            <w:shd w:val="clear" w:color="auto" w:fill="D9E2F3" w:themeFill="accent5" w:themeFillTint="33"/>
            <w:noWrap/>
            <w:vAlign w:val="center"/>
          </w:tcPr>
          <w:p w:rsidR="00AA245A" w:rsidRPr="00EB349C" w:rsidRDefault="00AA245A" w:rsidP="00AA245A">
            <w:pPr>
              <w:spacing w:after="0" w:line="240" w:lineRule="auto"/>
              <w:ind w:right="0" w:firstLine="0"/>
              <w:jc w:val="left"/>
              <w:rPr>
                <w:rFonts w:asciiTheme="minorHAnsi" w:eastAsia="Times New Roman" w:hAnsiTheme="minorHAnsi" w:cs="Times New Roman"/>
                <w:b/>
                <w:bCs/>
                <w:u w:val="single"/>
              </w:rPr>
            </w:pPr>
            <w:r w:rsidRPr="00EB349C">
              <w:rPr>
                <w:rFonts w:asciiTheme="minorHAnsi" w:eastAsia="Times New Roman" w:hAnsiTheme="minorHAnsi" w:cs="Arial"/>
                <w:b/>
                <w:bCs/>
                <w:color w:val="auto"/>
                <w:u w:val="single"/>
              </w:rPr>
              <w:t>ΚΩΔ</w:t>
            </w:r>
          </w:p>
        </w:tc>
        <w:tc>
          <w:tcPr>
            <w:tcW w:w="4536" w:type="dxa"/>
            <w:shd w:val="clear" w:color="auto" w:fill="D9E2F3" w:themeFill="accent5" w:themeFillTint="33"/>
            <w:noWrap/>
            <w:vAlign w:val="center"/>
          </w:tcPr>
          <w:p w:rsidR="00AA245A" w:rsidRPr="00EB349C" w:rsidRDefault="00AA245A" w:rsidP="00AA245A">
            <w:pPr>
              <w:spacing w:after="0" w:line="240" w:lineRule="auto"/>
              <w:ind w:left="-57" w:right="-57" w:firstLine="0"/>
              <w:jc w:val="left"/>
              <w:rPr>
                <w:rFonts w:asciiTheme="minorHAnsi" w:eastAsia="Times New Roman" w:hAnsiTheme="minorHAnsi" w:cs="Times New Roman"/>
                <w:b/>
                <w:bCs/>
                <w:u w:val="single"/>
              </w:rPr>
            </w:pPr>
            <w:r w:rsidRPr="00EB349C">
              <w:rPr>
                <w:rFonts w:asciiTheme="minorHAnsi" w:eastAsia="Times New Roman" w:hAnsiTheme="minorHAnsi" w:cs="Arial"/>
                <w:b/>
                <w:bCs/>
                <w:color w:val="auto"/>
                <w:u w:val="single"/>
              </w:rPr>
              <w:t>ΛΟΓΑΡΙΑΣΜΟΙ</w:t>
            </w:r>
          </w:p>
        </w:tc>
        <w:tc>
          <w:tcPr>
            <w:tcW w:w="1559" w:type="dxa"/>
            <w:shd w:val="clear" w:color="auto" w:fill="D9E2F3" w:themeFill="accent5" w:themeFillTint="33"/>
            <w:noWrap/>
            <w:vAlign w:val="center"/>
          </w:tcPr>
          <w:p w:rsidR="00AA245A" w:rsidRPr="00EB349C" w:rsidRDefault="00EB349C" w:rsidP="00AA245A">
            <w:pPr>
              <w:spacing w:after="0" w:line="240" w:lineRule="auto"/>
              <w:ind w:right="0" w:firstLine="0"/>
              <w:jc w:val="center"/>
              <w:rPr>
                <w:rFonts w:asciiTheme="minorHAnsi" w:eastAsia="Times New Roman" w:hAnsiTheme="minorHAnsi" w:cs="Times New Roman"/>
                <w:b/>
                <w:bCs/>
                <w:u w:val="single"/>
              </w:rPr>
            </w:pPr>
            <w:r w:rsidRPr="00EB349C">
              <w:rPr>
                <w:rFonts w:asciiTheme="minorHAnsi" w:eastAsia="Times New Roman" w:hAnsiTheme="minorHAnsi" w:cs="Times New Roman"/>
                <w:b/>
                <w:bCs/>
                <w:u w:val="single"/>
              </w:rPr>
              <w:t>31/12/2016</w:t>
            </w:r>
          </w:p>
        </w:tc>
        <w:tc>
          <w:tcPr>
            <w:tcW w:w="1417" w:type="dxa"/>
            <w:shd w:val="clear" w:color="auto" w:fill="D9E2F3" w:themeFill="accent5" w:themeFillTint="33"/>
            <w:noWrap/>
            <w:vAlign w:val="center"/>
          </w:tcPr>
          <w:p w:rsidR="00AA245A" w:rsidRPr="00EB349C" w:rsidRDefault="00AA245A" w:rsidP="00AA245A">
            <w:pPr>
              <w:spacing w:after="0" w:line="240" w:lineRule="auto"/>
              <w:ind w:right="0" w:firstLine="0"/>
              <w:jc w:val="center"/>
              <w:rPr>
                <w:rFonts w:asciiTheme="minorHAnsi" w:eastAsia="Times New Roman" w:hAnsiTheme="minorHAnsi" w:cs="Times New Roman"/>
                <w:b/>
                <w:color w:val="auto"/>
                <w:u w:val="single"/>
              </w:rPr>
            </w:pPr>
            <w:r w:rsidRPr="00EB349C">
              <w:rPr>
                <w:rFonts w:asciiTheme="minorHAnsi" w:eastAsia="Times New Roman" w:hAnsiTheme="minorHAnsi" w:cs="Times New Roman"/>
                <w:b/>
                <w:color w:val="auto"/>
                <w:u w:val="single"/>
              </w:rPr>
              <w:t>31/12</w:t>
            </w:r>
            <w:r w:rsidR="00EB349C" w:rsidRPr="00EB349C">
              <w:rPr>
                <w:rFonts w:asciiTheme="minorHAnsi" w:eastAsia="Times New Roman" w:hAnsiTheme="minorHAnsi" w:cs="Times New Roman"/>
                <w:b/>
                <w:color w:val="auto"/>
                <w:u w:val="single"/>
              </w:rPr>
              <w:t>/2015</w:t>
            </w:r>
          </w:p>
        </w:tc>
      </w:tr>
      <w:tr w:rsidR="00EB349C" w:rsidRPr="00DF44E0" w:rsidTr="00EB349C">
        <w:trPr>
          <w:trHeight w:val="89"/>
        </w:trPr>
        <w:tc>
          <w:tcPr>
            <w:tcW w:w="709" w:type="dxa"/>
            <w:shd w:val="clear" w:color="auto" w:fill="auto"/>
            <w:noWrap/>
            <w:vAlign w:val="bottom"/>
            <w:hideMark/>
          </w:tcPr>
          <w:p w:rsidR="00EB349C" w:rsidRPr="00EB349C" w:rsidRDefault="00EB349C" w:rsidP="00EB349C">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81</w:t>
            </w:r>
          </w:p>
        </w:tc>
        <w:tc>
          <w:tcPr>
            <w:tcW w:w="4536" w:type="dxa"/>
            <w:shd w:val="clear" w:color="auto" w:fill="auto"/>
            <w:noWrap/>
            <w:vAlign w:val="bottom"/>
            <w:hideMark/>
          </w:tcPr>
          <w:p w:rsidR="00EB349C" w:rsidRPr="00EB349C" w:rsidRDefault="00EB349C" w:rsidP="00EB349C">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ΕΚΤΑΚΤΑ &amp; ΑΝΟΡΓΑΝΑ ΑΠΟΤΕΛΕΣΜΑΤΑ</w:t>
            </w:r>
          </w:p>
        </w:tc>
        <w:tc>
          <w:tcPr>
            <w:tcW w:w="1559" w:type="dxa"/>
            <w:shd w:val="clear" w:color="auto" w:fill="auto"/>
            <w:noWrap/>
            <w:vAlign w:val="center"/>
          </w:tcPr>
          <w:p w:rsidR="00EB349C" w:rsidRPr="00EB349C" w:rsidRDefault="00EB349C" w:rsidP="00EB349C">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2.591,12</w:t>
            </w:r>
          </w:p>
        </w:tc>
        <w:tc>
          <w:tcPr>
            <w:tcW w:w="1417" w:type="dxa"/>
            <w:shd w:val="clear" w:color="auto" w:fill="auto"/>
            <w:noWrap/>
            <w:vAlign w:val="center"/>
          </w:tcPr>
          <w:p w:rsidR="00EB349C" w:rsidRPr="00EB349C" w:rsidRDefault="00EB349C" w:rsidP="00EB349C">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-5.996,36</w:t>
            </w:r>
          </w:p>
        </w:tc>
      </w:tr>
      <w:tr w:rsidR="00EB349C" w:rsidRPr="00DF44E0" w:rsidTr="00EB349C">
        <w:trPr>
          <w:trHeight w:val="283"/>
        </w:trPr>
        <w:tc>
          <w:tcPr>
            <w:tcW w:w="709" w:type="dxa"/>
            <w:shd w:val="clear" w:color="auto" w:fill="auto"/>
            <w:noWrap/>
            <w:vAlign w:val="bottom"/>
            <w:hideMark/>
          </w:tcPr>
          <w:p w:rsidR="00EB349C" w:rsidRPr="00EB349C" w:rsidRDefault="00EB349C" w:rsidP="00EB349C">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82</w:t>
            </w:r>
          </w:p>
        </w:tc>
        <w:tc>
          <w:tcPr>
            <w:tcW w:w="4536" w:type="dxa"/>
            <w:shd w:val="clear" w:color="auto" w:fill="auto"/>
            <w:noWrap/>
            <w:vAlign w:val="bottom"/>
            <w:hideMark/>
          </w:tcPr>
          <w:p w:rsidR="00EB349C" w:rsidRPr="00EB349C" w:rsidRDefault="00EB349C" w:rsidP="00EB349C">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ΕΞΟΔΑ &amp; ΕΣΟΔΑ ΠΡΟΗΓΟΥΜΕΝΩΝ ΧΡΗΣΕΩΝ</w:t>
            </w:r>
          </w:p>
        </w:tc>
        <w:tc>
          <w:tcPr>
            <w:tcW w:w="1559" w:type="dxa"/>
            <w:shd w:val="clear" w:color="auto" w:fill="auto"/>
            <w:noWrap/>
            <w:vAlign w:val="center"/>
          </w:tcPr>
          <w:p w:rsidR="00EB349C" w:rsidRPr="00EB349C" w:rsidRDefault="00EB349C" w:rsidP="00EB349C">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0,00</w:t>
            </w:r>
          </w:p>
        </w:tc>
        <w:tc>
          <w:tcPr>
            <w:tcW w:w="1417" w:type="dxa"/>
            <w:shd w:val="clear" w:color="auto" w:fill="auto"/>
            <w:noWrap/>
            <w:vAlign w:val="center"/>
          </w:tcPr>
          <w:p w:rsidR="00EB349C" w:rsidRPr="00EB349C" w:rsidRDefault="00EB349C" w:rsidP="00EB349C">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0,00</w:t>
            </w:r>
          </w:p>
        </w:tc>
      </w:tr>
      <w:tr w:rsidR="00EB349C" w:rsidRPr="00DF44E0" w:rsidTr="00EB349C">
        <w:trPr>
          <w:trHeight w:val="283"/>
        </w:trPr>
        <w:tc>
          <w:tcPr>
            <w:tcW w:w="5245" w:type="dxa"/>
            <w:gridSpan w:val="2"/>
            <w:shd w:val="clear" w:color="auto" w:fill="auto"/>
            <w:noWrap/>
            <w:vAlign w:val="center"/>
            <w:hideMark/>
          </w:tcPr>
          <w:p w:rsidR="00EB349C" w:rsidRPr="00EB349C" w:rsidRDefault="00EB349C" w:rsidP="00EB349C">
            <w:pPr>
              <w:spacing w:after="0" w:line="240" w:lineRule="auto"/>
              <w:ind w:right="0" w:firstLine="0"/>
              <w:jc w:val="left"/>
              <w:rPr>
                <w:rFonts w:asciiTheme="minorHAnsi" w:eastAsia="Times New Roman" w:hAnsiTheme="minorHAnsi" w:cs="Times New Roman"/>
                <w:b/>
                <w:bCs/>
              </w:rPr>
            </w:pPr>
            <w:r w:rsidRPr="00EB349C">
              <w:rPr>
                <w:rFonts w:asciiTheme="minorHAnsi" w:eastAsia="Times New Roman" w:hAnsiTheme="minorHAnsi" w:cs="Times New Roman"/>
                <w:b/>
                <w:bCs/>
              </w:rPr>
              <w:t>Σύνολο Εκτάκτων αποτελεσμάτων</w:t>
            </w:r>
          </w:p>
        </w:tc>
        <w:tc>
          <w:tcPr>
            <w:tcW w:w="1559" w:type="dxa"/>
            <w:shd w:val="clear" w:color="auto" w:fill="auto"/>
            <w:noWrap/>
            <w:vAlign w:val="center"/>
          </w:tcPr>
          <w:p w:rsidR="00EB349C" w:rsidRPr="00EB349C" w:rsidRDefault="00E8784C" w:rsidP="00EB349C">
            <w:pPr>
              <w:spacing w:after="0" w:line="240" w:lineRule="auto"/>
              <w:ind w:right="0" w:firstLine="0"/>
              <w:jc w:val="right"/>
              <w:rPr>
                <w:rFonts w:asciiTheme="minorHAnsi" w:eastAsia="Times New Roman" w:hAnsiTheme="minorHAnsi" w:cs="Times New Roman"/>
                <w:b/>
              </w:rPr>
            </w:pPr>
            <w:r w:rsidRPr="00EB349C">
              <w:rPr>
                <w:rFonts w:asciiTheme="minorHAnsi" w:eastAsia="Times New Roman" w:hAnsiTheme="minorHAnsi" w:cs="Times New Roman"/>
                <w:b/>
              </w:rPr>
              <w:fldChar w:fldCharType="begin"/>
            </w:r>
            <w:r w:rsidR="00EB349C" w:rsidRPr="00EB349C">
              <w:rPr>
                <w:rFonts w:asciiTheme="minorHAnsi" w:eastAsia="Times New Roman" w:hAnsiTheme="minorHAnsi" w:cs="Times New Roman"/>
                <w:b/>
              </w:rPr>
              <w:instrText xml:space="preserve"> =SUM(ABOVE) </w:instrText>
            </w:r>
            <w:r w:rsidRPr="00EB349C">
              <w:rPr>
                <w:rFonts w:asciiTheme="minorHAnsi" w:eastAsia="Times New Roman" w:hAnsiTheme="minorHAnsi" w:cs="Times New Roman"/>
                <w:b/>
              </w:rPr>
              <w:fldChar w:fldCharType="separate"/>
            </w:r>
            <w:r w:rsidR="00EB349C" w:rsidRPr="00EB349C">
              <w:rPr>
                <w:rFonts w:asciiTheme="minorHAnsi" w:eastAsia="Times New Roman" w:hAnsiTheme="minorHAnsi" w:cs="Times New Roman"/>
                <w:b/>
                <w:noProof/>
              </w:rPr>
              <w:t>2.591,12</w:t>
            </w:r>
            <w:r w:rsidRPr="00EB349C">
              <w:rPr>
                <w:rFonts w:asciiTheme="minorHAnsi" w:eastAsia="Times New Roman" w:hAnsiTheme="minorHAnsi" w:cs="Times New Roman"/>
                <w:b/>
              </w:rPr>
              <w:fldChar w:fldCharType="end"/>
            </w:r>
          </w:p>
        </w:tc>
        <w:tc>
          <w:tcPr>
            <w:tcW w:w="1417" w:type="dxa"/>
            <w:shd w:val="clear" w:color="auto" w:fill="auto"/>
            <w:noWrap/>
            <w:vAlign w:val="center"/>
          </w:tcPr>
          <w:p w:rsidR="00EB349C" w:rsidRPr="00EB349C" w:rsidRDefault="00E8784C" w:rsidP="00EB349C">
            <w:pPr>
              <w:spacing w:after="0" w:line="240" w:lineRule="auto"/>
              <w:ind w:right="0" w:firstLine="0"/>
              <w:jc w:val="right"/>
              <w:rPr>
                <w:rFonts w:asciiTheme="minorHAnsi" w:eastAsia="Times New Roman" w:hAnsiTheme="minorHAnsi" w:cs="Times New Roman"/>
                <w:b/>
              </w:rPr>
            </w:pPr>
            <w:r w:rsidRPr="00EB349C">
              <w:rPr>
                <w:rFonts w:asciiTheme="minorHAnsi" w:eastAsia="Times New Roman" w:hAnsiTheme="minorHAnsi" w:cs="Times New Roman"/>
                <w:b/>
              </w:rPr>
              <w:fldChar w:fldCharType="begin"/>
            </w:r>
            <w:r w:rsidR="00EB349C" w:rsidRPr="00EB349C">
              <w:rPr>
                <w:rFonts w:asciiTheme="minorHAnsi" w:eastAsia="Times New Roman" w:hAnsiTheme="minorHAnsi" w:cs="Times New Roman"/>
                <w:b/>
              </w:rPr>
              <w:instrText xml:space="preserve"> =SUM(ABOVE) </w:instrText>
            </w:r>
            <w:r w:rsidRPr="00EB349C">
              <w:rPr>
                <w:rFonts w:asciiTheme="minorHAnsi" w:eastAsia="Times New Roman" w:hAnsiTheme="minorHAnsi" w:cs="Times New Roman"/>
                <w:b/>
              </w:rPr>
              <w:fldChar w:fldCharType="separate"/>
            </w:r>
            <w:r w:rsidR="00EB349C" w:rsidRPr="00EB349C">
              <w:rPr>
                <w:rFonts w:asciiTheme="minorHAnsi" w:eastAsia="Times New Roman" w:hAnsiTheme="minorHAnsi" w:cs="Times New Roman"/>
                <w:b/>
                <w:noProof/>
              </w:rPr>
              <w:t>-5.996,36</w:t>
            </w:r>
            <w:r w:rsidRPr="00EB349C">
              <w:rPr>
                <w:rFonts w:asciiTheme="minorHAnsi" w:eastAsia="Times New Roman" w:hAnsiTheme="minorHAnsi" w:cs="Times New Roman"/>
                <w:b/>
              </w:rPr>
              <w:fldChar w:fldCharType="end"/>
            </w:r>
          </w:p>
        </w:tc>
      </w:tr>
    </w:tbl>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r w:rsidRPr="00DF44E0">
        <w:rPr>
          <w:rFonts w:ascii="Times New Roman" w:eastAsia="Times New Roman" w:hAnsi="Times New Roman" w:cs="Times New Roman"/>
        </w:rPr>
        <w:tab/>
      </w:r>
    </w:p>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r w:rsidRPr="00DF44E0">
        <w:rPr>
          <w:rFonts w:ascii="Times New Roman" w:eastAsia="Times New Roman" w:hAnsi="Times New Roman" w:cs="Times New Roman"/>
        </w:rPr>
        <w:t>β) Συμψηφισμοί εσόδων και εξόδων προβλεπόμενοι από το N. 4308/2014 δεν υπάρχουν.</w:t>
      </w:r>
      <w:r w:rsidRPr="00DF44E0">
        <w:rPr>
          <w:rFonts w:ascii="Times New Roman" w:eastAsia="Times New Roman" w:hAnsi="Times New Roman" w:cs="Times New Roman"/>
        </w:rPr>
        <w:tab/>
      </w:r>
    </w:p>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p>
    <w:p w:rsidR="004F289F" w:rsidRPr="00DF44E0" w:rsidRDefault="000A7760">
      <w:pPr>
        <w:spacing w:after="0" w:line="259" w:lineRule="auto"/>
        <w:ind w:right="0" w:firstLine="0"/>
        <w:jc w:val="left"/>
      </w:pPr>
      <w:r w:rsidRPr="00DF44E0">
        <w:rPr>
          <w:sz w:val="24"/>
        </w:rPr>
        <w:t xml:space="preserve"> </w:t>
      </w:r>
    </w:p>
    <w:p w:rsidR="004F289F" w:rsidRPr="00DF44E0" w:rsidRDefault="000A7760">
      <w:pPr>
        <w:pStyle w:val="1"/>
        <w:ind w:left="-5" w:right="1005"/>
      </w:pPr>
      <w:r w:rsidRPr="00DF44E0">
        <w:t xml:space="preserve">12. Τόκοι που ενσωματώθηκαν στην αξία περιουσιακών στοιχείων στην περίοδο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569" w:right="47" w:firstLine="0"/>
      </w:pPr>
      <w:r w:rsidRPr="00DF44E0">
        <w:t xml:space="preserve">Στη διάρκεια της περιόδου δεν ενσωματώθηκαν στην αξία των περιουσιακών στοιχείων τόκοι.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13. Προτεινόμενη διάθεση κερδών </w:t>
      </w:r>
    </w:p>
    <w:p w:rsidR="004F289F" w:rsidRPr="00DF44E0" w:rsidRDefault="000A7760">
      <w:pPr>
        <w:spacing w:after="45" w:line="259" w:lineRule="auto"/>
        <w:ind w:right="0" w:firstLine="0"/>
        <w:jc w:val="left"/>
      </w:pPr>
      <w:r w:rsidRPr="00DF44E0">
        <w:rPr>
          <w:sz w:val="16"/>
        </w:rPr>
        <w:t xml:space="preserve"> </w:t>
      </w:r>
    </w:p>
    <w:p w:rsidR="006D0DC9" w:rsidRPr="00DF44E0" w:rsidRDefault="000A7760" w:rsidP="006D0DC9">
      <w:pPr>
        <w:tabs>
          <w:tab w:val="left" w:pos="2842"/>
        </w:tabs>
        <w:spacing w:after="0" w:line="240" w:lineRule="auto"/>
        <w:ind w:left="142" w:firstLine="99"/>
        <w:rPr>
          <w:rFonts w:ascii="Times New Roman" w:eastAsia="Times New Roman" w:hAnsi="Times New Roman" w:cs="Times New Roman"/>
        </w:rPr>
      </w:pPr>
      <w:r w:rsidRPr="00DF44E0">
        <w:t xml:space="preserve">Το διοικητικό συμβούλιο προτείνει στην προσεχή τακτική γενική συνέλευση των μετόχων τη διάθεση των καθαρών μετά από φόρους κερδών </w:t>
      </w:r>
      <w:r w:rsidR="006D0DC9" w:rsidRPr="00DF44E0">
        <w:t>ως εξής</w:t>
      </w:r>
      <w:r w:rsidR="006D0DC9" w:rsidRPr="00DF44E0">
        <w:rPr>
          <w:rFonts w:ascii="Times New Roman" w:eastAsia="Times New Roman" w:hAnsi="Times New Roman" w:cs="Times New Roman"/>
        </w:rPr>
        <w:t xml:space="preserve">: </w:t>
      </w:r>
    </w:p>
    <w:p w:rsidR="006D0DC9" w:rsidRPr="00DF44E0" w:rsidRDefault="00AA245A" w:rsidP="00E7415F">
      <w:pPr>
        <w:tabs>
          <w:tab w:val="left" w:pos="2842"/>
        </w:tabs>
        <w:spacing w:before="120" w:after="0" w:line="240" w:lineRule="auto"/>
        <w:ind w:left="142" w:firstLine="425"/>
        <w:rPr>
          <w:rFonts w:asciiTheme="minorHAnsi" w:eastAsia="Times New Roman" w:hAnsiTheme="minorHAnsi" w:cs="Times New Roman"/>
        </w:rPr>
      </w:pPr>
      <w:r w:rsidRPr="00DF44E0">
        <w:rPr>
          <w:rFonts w:asciiTheme="minorHAnsi" w:eastAsia="Times New Roman" w:hAnsiTheme="minorHAnsi" w:cs="Times New Roman"/>
        </w:rPr>
        <w:t xml:space="preserve">-Μεταφορά του  αποτελέσματος </w:t>
      </w:r>
      <w:r w:rsidR="00E7415F" w:rsidRPr="00DF44E0">
        <w:rPr>
          <w:rFonts w:asciiTheme="minorHAnsi" w:eastAsia="Times New Roman" w:hAnsiTheme="minorHAnsi" w:cs="Times New Roman"/>
        </w:rPr>
        <w:t>μετά από φόρους της χρήσεως (πλεονάσ</w:t>
      </w:r>
      <w:r w:rsidRPr="00DF44E0">
        <w:rPr>
          <w:rFonts w:asciiTheme="minorHAnsi" w:eastAsia="Times New Roman" w:hAnsiTheme="minorHAnsi" w:cs="Times New Roman"/>
        </w:rPr>
        <w:t>ματος)</w:t>
      </w:r>
      <w:r w:rsidR="00E7415F" w:rsidRPr="00DF44E0">
        <w:rPr>
          <w:rFonts w:asciiTheme="minorHAnsi" w:eastAsia="Times New Roman" w:hAnsiTheme="minorHAnsi" w:cs="Times New Roman"/>
        </w:rPr>
        <w:t xml:space="preserve">, ποσού € </w:t>
      </w:r>
      <w:r w:rsidR="00542D09" w:rsidRPr="00542D09">
        <w:rPr>
          <w:rFonts w:asciiTheme="minorHAnsi" w:eastAsia="Times New Roman" w:hAnsiTheme="minorHAnsi" w:cs="Times New Roman"/>
        </w:rPr>
        <w:t>16.456,33</w:t>
      </w:r>
      <w:r w:rsidR="00E7415F" w:rsidRPr="00DF44E0">
        <w:rPr>
          <w:rFonts w:asciiTheme="minorHAnsi" w:eastAsia="Times New Roman" w:hAnsiTheme="minorHAnsi" w:cs="Times New Roman"/>
        </w:rPr>
        <w:t>,</w:t>
      </w:r>
      <w:r w:rsidR="006D0DC9" w:rsidRPr="00DF44E0">
        <w:rPr>
          <w:rFonts w:asciiTheme="minorHAnsi" w:eastAsia="Times New Roman" w:hAnsiTheme="minorHAnsi" w:cs="Times New Roman"/>
        </w:rPr>
        <w:t xml:space="preserve"> στο υπόλοιπο </w:t>
      </w:r>
      <w:r w:rsidR="00E7415F" w:rsidRPr="00DF44E0">
        <w:rPr>
          <w:rFonts w:asciiTheme="minorHAnsi" w:eastAsia="Times New Roman" w:hAnsiTheme="minorHAnsi" w:cs="Times New Roman"/>
        </w:rPr>
        <w:t>αποτελεσμάτων</w:t>
      </w:r>
      <w:r w:rsidRPr="00DF44E0">
        <w:rPr>
          <w:rFonts w:asciiTheme="minorHAnsi" w:eastAsia="Times New Roman" w:hAnsiTheme="minorHAnsi" w:cs="Times New Roman"/>
        </w:rPr>
        <w:t xml:space="preserve"> </w:t>
      </w:r>
      <w:r w:rsidR="006D0DC9" w:rsidRPr="00DF44E0">
        <w:rPr>
          <w:rFonts w:asciiTheme="minorHAnsi" w:eastAsia="Times New Roman" w:hAnsiTheme="minorHAnsi" w:cs="Times New Roman"/>
        </w:rPr>
        <w:t>εις νέο.</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14. Καταβληθέντα μερίσματα στην περίοδο </w:t>
      </w:r>
    </w:p>
    <w:p w:rsidR="004F289F" w:rsidRPr="00DF44E0" w:rsidRDefault="000A7760">
      <w:pPr>
        <w:spacing w:after="0" w:line="259" w:lineRule="auto"/>
        <w:ind w:right="0" w:firstLine="0"/>
        <w:jc w:val="left"/>
      </w:pPr>
      <w:r w:rsidRPr="00DF44E0">
        <w:t xml:space="preserve"> </w:t>
      </w:r>
    </w:p>
    <w:p w:rsidR="004F289F" w:rsidRPr="00DF44E0" w:rsidRDefault="000A7760">
      <w:pPr>
        <w:ind w:left="569" w:right="47" w:firstLine="0"/>
      </w:pPr>
      <w:r w:rsidRPr="00DF44E0">
        <w:t xml:space="preserve">Στην κλειόμενη περίοδο δεν καταβλήθηκαν μερίσματα. </w:t>
      </w:r>
    </w:p>
    <w:p w:rsidR="004F289F" w:rsidRPr="00DF44E0" w:rsidRDefault="00E7415F">
      <w:pPr>
        <w:pStyle w:val="1"/>
        <w:ind w:left="-5" w:right="1005"/>
      </w:pPr>
      <w:r w:rsidRPr="00DF44E0">
        <w:t>15. Λογιστικός χειρισμός κερδ</w:t>
      </w:r>
      <w:r w:rsidR="000A7760" w:rsidRPr="00DF44E0">
        <w:t xml:space="preserve">ών περιόδου </w:t>
      </w:r>
    </w:p>
    <w:p w:rsidR="004F289F" w:rsidRPr="00DF44E0" w:rsidRDefault="000A7760">
      <w:pPr>
        <w:spacing w:after="45" w:line="259" w:lineRule="auto"/>
        <w:ind w:right="0" w:firstLine="0"/>
        <w:jc w:val="left"/>
      </w:pPr>
      <w:r w:rsidRPr="00DF44E0">
        <w:rPr>
          <w:sz w:val="16"/>
        </w:rPr>
        <w:t xml:space="preserve"> </w:t>
      </w:r>
    </w:p>
    <w:p w:rsidR="004F289F" w:rsidRPr="00DF44E0" w:rsidRDefault="00AA245A">
      <w:pPr>
        <w:ind w:left="569" w:right="47" w:firstLine="0"/>
      </w:pPr>
      <w:r w:rsidRPr="00DF44E0">
        <w:rPr>
          <w:rFonts w:ascii="Times New Roman" w:eastAsia="Times New Roman" w:hAnsi="Times New Roman" w:cs="Times New Roman"/>
        </w:rPr>
        <w:t>Μεταφορά του  α</w:t>
      </w:r>
      <w:r w:rsidR="00E7415F" w:rsidRPr="00DF44E0">
        <w:rPr>
          <w:rFonts w:ascii="Times New Roman" w:eastAsia="Times New Roman" w:hAnsi="Times New Roman" w:cs="Times New Roman"/>
        </w:rPr>
        <w:t>ποτελέσματος της χρήσεως (πλεονάσ</w:t>
      </w:r>
      <w:r w:rsidRPr="00DF44E0">
        <w:rPr>
          <w:rFonts w:ascii="Times New Roman" w:eastAsia="Times New Roman" w:hAnsi="Times New Roman" w:cs="Times New Roman"/>
        </w:rPr>
        <w:t xml:space="preserve">ματος) στο υπόλοιπο </w:t>
      </w:r>
      <w:r w:rsidR="00E7415F" w:rsidRPr="00DF44E0">
        <w:rPr>
          <w:rFonts w:ascii="Times New Roman" w:eastAsia="Times New Roman" w:hAnsi="Times New Roman" w:cs="Times New Roman"/>
        </w:rPr>
        <w:t>κερδ</w:t>
      </w:r>
      <w:r w:rsidRPr="00DF44E0">
        <w:rPr>
          <w:rFonts w:ascii="Times New Roman" w:eastAsia="Times New Roman" w:hAnsi="Times New Roman" w:cs="Times New Roman"/>
        </w:rPr>
        <w:t>ών εις νέο</w:t>
      </w:r>
      <w:r w:rsidR="000A7760" w:rsidRPr="00DF44E0">
        <w:t xml:space="preserve">.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16. Αναβαλλόμενοι φόροι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rsidP="00826F11">
      <w:pPr>
        <w:ind w:left="569" w:right="47" w:firstLine="0"/>
      </w:pPr>
      <w:r w:rsidRPr="00DF44E0">
        <w:t>Η ε</w:t>
      </w:r>
      <w:r w:rsidR="00FC50AB" w:rsidRPr="00DF44E0">
        <w:t>πιχείρηση</w:t>
      </w:r>
      <w:r w:rsidRPr="00DF44E0">
        <w:t xml:space="preserve"> δεν έχει επιλέξει την καταχώριση αναβαλλόμενων φόρων. </w:t>
      </w:r>
      <w:r w:rsidRPr="00DF44E0">
        <w:rPr>
          <w:b/>
          <w:sz w:val="24"/>
        </w:rPr>
        <w:t xml:space="preserve"> </w:t>
      </w:r>
    </w:p>
    <w:p w:rsidR="004F289F" w:rsidRPr="00DF44E0" w:rsidRDefault="000A7760">
      <w:pPr>
        <w:pStyle w:val="1"/>
        <w:ind w:left="-5" w:right="1005"/>
      </w:pPr>
      <w:r w:rsidRPr="00DF44E0">
        <w:lastRenderedPageBreak/>
        <w:t xml:space="preserve">17. Κατηγορίες και αμοιβές προσωπικού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spacing w:after="0"/>
        <w:ind w:left="569" w:right="47" w:firstLine="0"/>
      </w:pPr>
      <w:r w:rsidRPr="00DF44E0">
        <w:t xml:space="preserve">Ο μέσος όρος των απασχολούμενων ανά κατηγορία ανέρχεται σε άτομα: </w:t>
      </w:r>
    </w:p>
    <w:p w:rsidR="00BF237C" w:rsidRPr="00DF44E0" w:rsidRDefault="00404239">
      <w:pPr>
        <w:spacing w:after="0"/>
        <w:ind w:left="569" w:right="47" w:firstLine="0"/>
      </w:pPr>
      <w:r w:rsidRPr="00DF44E0">
        <w:t>Π</w:t>
      </w:r>
      <w:r w:rsidR="00BF237C" w:rsidRPr="00DF44E0">
        <w:t xml:space="preserve">εριλαμβάνονται οι απασχολούμενοι με συμβάσεις </w:t>
      </w:r>
      <w:r w:rsidRPr="00DF44E0">
        <w:t>αορίστου και ορισμένου χρόνου.</w:t>
      </w:r>
    </w:p>
    <w:p w:rsidR="00BF237C" w:rsidRPr="00DF44E0" w:rsidRDefault="00BF237C">
      <w:pPr>
        <w:spacing w:after="0"/>
        <w:ind w:left="569" w:right="47" w:firstLine="0"/>
      </w:pPr>
    </w:p>
    <w:tbl>
      <w:tblPr>
        <w:tblW w:w="6526"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7"/>
        <w:gridCol w:w="1559"/>
      </w:tblGrid>
      <w:tr w:rsidR="00BF237C" w:rsidRPr="00F4022F" w:rsidTr="00D76F6B">
        <w:trPr>
          <w:trHeight w:val="51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1) </w:t>
            </w:r>
            <w:proofErr w:type="spellStart"/>
            <w:r w:rsidRPr="00F4022F">
              <w:rPr>
                <w:rFonts w:ascii="Times New Roman" w:eastAsia="Times New Roman" w:hAnsi="Times New Roman" w:cs="Times New Roman"/>
              </w:rPr>
              <w:t>Mέσος</w:t>
            </w:r>
            <w:proofErr w:type="spellEnd"/>
            <w:r w:rsidRPr="00F4022F">
              <w:rPr>
                <w:rFonts w:ascii="Times New Roman" w:eastAsia="Times New Roman" w:hAnsi="Times New Roman" w:cs="Times New Roman"/>
              </w:rPr>
              <w:t xml:space="preserve"> όρος προσωπικού, άτομα </w:t>
            </w:r>
          </w:p>
        </w:tc>
        <w:tc>
          <w:tcPr>
            <w:tcW w:w="1559" w:type="dxa"/>
            <w:tcBorders>
              <w:bottom w:val="double" w:sz="4" w:space="0" w:color="auto"/>
            </w:tcBorders>
            <w:shd w:val="clear" w:color="auto" w:fill="auto"/>
            <w:vAlign w:val="center"/>
            <w:hideMark/>
          </w:tcPr>
          <w:p w:rsidR="00BF237C" w:rsidRPr="00F4022F" w:rsidRDefault="00191C68" w:rsidP="00404239">
            <w:pPr>
              <w:spacing w:after="0" w:line="240" w:lineRule="auto"/>
              <w:ind w:right="0" w:firstLineChars="100" w:firstLine="221"/>
              <w:jc w:val="right"/>
              <w:rPr>
                <w:rFonts w:ascii="Times New Roman" w:eastAsia="Times New Roman" w:hAnsi="Times New Roman" w:cs="Times New Roman"/>
                <w:b/>
                <w:lang w:val="en-US"/>
              </w:rPr>
            </w:pPr>
            <w:r w:rsidRPr="00F4022F">
              <w:rPr>
                <w:rFonts w:ascii="Times New Roman" w:eastAsia="Times New Roman" w:hAnsi="Times New Roman" w:cs="Times New Roman"/>
                <w:b/>
                <w:lang w:val="en-US"/>
              </w:rPr>
              <w:t>15</w:t>
            </w:r>
          </w:p>
        </w:tc>
      </w:tr>
      <w:tr w:rsidR="00BF237C" w:rsidRPr="00F4022F" w:rsidTr="00D76F6B">
        <w:trPr>
          <w:trHeight w:val="555"/>
        </w:trPr>
        <w:tc>
          <w:tcPr>
            <w:tcW w:w="6526" w:type="dxa"/>
            <w:gridSpan w:val="2"/>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2) </w:t>
            </w:r>
            <w:proofErr w:type="spellStart"/>
            <w:r w:rsidRPr="00F4022F">
              <w:rPr>
                <w:rFonts w:ascii="Times New Roman" w:eastAsia="Times New Roman" w:hAnsi="Times New Roman" w:cs="Times New Roman"/>
              </w:rPr>
              <w:t>Mέσος</w:t>
            </w:r>
            <w:proofErr w:type="spellEnd"/>
            <w:r w:rsidRPr="00F4022F">
              <w:rPr>
                <w:rFonts w:ascii="Times New Roman" w:eastAsia="Times New Roman" w:hAnsi="Times New Roman" w:cs="Times New Roman"/>
              </w:rPr>
              <w:t xml:space="preserve"> όρος προσωπικού κατά κατηγορίες:</w:t>
            </w:r>
          </w:p>
        </w:tc>
      </w:tr>
      <w:tr w:rsidR="00BF237C" w:rsidRPr="00F4022F" w:rsidTr="00D76F6B">
        <w:trPr>
          <w:trHeight w:val="315"/>
        </w:trPr>
        <w:tc>
          <w:tcPr>
            <w:tcW w:w="6526" w:type="dxa"/>
            <w:gridSpan w:val="2"/>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Διοικητικό (υπαλληλικό)</w:t>
            </w:r>
          </w:p>
        </w:tc>
      </w:tr>
      <w:tr w:rsidR="00BF237C" w:rsidRPr="00F4022F" w:rsidTr="00D76F6B">
        <w:trPr>
          <w:trHeight w:val="30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προσωπικό, άτομα </w:t>
            </w:r>
          </w:p>
        </w:tc>
        <w:tc>
          <w:tcPr>
            <w:tcW w:w="1559" w:type="dxa"/>
            <w:shd w:val="clear" w:color="auto" w:fill="auto"/>
            <w:vAlign w:val="center"/>
            <w:hideMark/>
          </w:tcPr>
          <w:p w:rsidR="00BF237C" w:rsidRPr="00F4022F" w:rsidRDefault="00191C68" w:rsidP="009F5AB4">
            <w:pPr>
              <w:spacing w:after="0" w:line="240" w:lineRule="auto"/>
              <w:ind w:right="0" w:firstLineChars="100" w:firstLine="220"/>
              <w:jc w:val="right"/>
              <w:rPr>
                <w:rFonts w:ascii="Times New Roman" w:eastAsia="Times New Roman" w:hAnsi="Times New Roman" w:cs="Times New Roman"/>
                <w:lang w:val="en-US"/>
              </w:rPr>
            </w:pPr>
            <w:r w:rsidRPr="00F4022F">
              <w:rPr>
                <w:rFonts w:ascii="Times New Roman" w:eastAsia="Times New Roman" w:hAnsi="Times New Roman" w:cs="Times New Roman"/>
                <w:lang w:val="en-US"/>
              </w:rPr>
              <w:t>8</w:t>
            </w:r>
          </w:p>
        </w:tc>
      </w:tr>
      <w:tr w:rsidR="00BF237C" w:rsidRPr="00F4022F" w:rsidTr="00D76F6B">
        <w:trPr>
          <w:trHeight w:val="30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 - </w:t>
            </w:r>
            <w:proofErr w:type="spellStart"/>
            <w:r w:rsidRPr="00F4022F">
              <w:rPr>
                <w:rFonts w:ascii="Times New Roman" w:eastAsia="Times New Roman" w:hAnsi="Times New Roman" w:cs="Times New Roman"/>
              </w:rPr>
              <w:t>Eργατοτεχνικό</w:t>
            </w:r>
            <w:proofErr w:type="spellEnd"/>
            <w:r w:rsidRPr="00F4022F">
              <w:rPr>
                <w:rFonts w:ascii="Times New Roman" w:eastAsia="Times New Roman" w:hAnsi="Times New Roman" w:cs="Times New Roman"/>
              </w:rPr>
              <w:t xml:space="preserve"> προσωπικό, άτομα </w:t>
            </w:r>
          </w:p>
        </w:tc>
        <w:tc>
          <w:tcPr>
            <w:tcW w:w="1559" w:type="dxa"/>
            <w:tcBorders>
              <w:bottom w:val="single" w:sz="4" w:space="0" w:color="auto"/>
            </w:tcBorders>
            <w:shd w:val="clear" w:color="auto" w:fill="auto"/>
            <w:vAlign w:val="center"/>
            <w:hideMark/>
          </w:tcPr>
          <w:p w:rsidR="00BF237C" w:rsidRPr="00F4022F" w:rsidRDefault="00191C68" w:rsidP="00560DE5">
            <w:pPr>
              <w:spacing w:after="0" w:line="240" w:lineRule="auto"/>
              <w:ind w:right="0" w:firstLineChars="100" w:firstLine="220"/>
              <w:jc w:val="right"/>
              <w:rPr>
                <w:rFonts w:ascii="Times New Roman" w:eastAsia="Times New Roman" w:hAnsi="Times New Roman" w:cs="Times New Roman"/>
                <w:lang w:val="en-US"/>
              </w:rPr>
            </w:pPr>
            <w:r w:rsidRPr="00F4022F">
              <w:rPr>
                <w:rFonts w:ascii="Times New Roman" w:eastAsia="Times New Roman" w:hAnsi="Times New Roman" w:cs="Times New Roman"/>
                <w:lang w:val="en-US"/>
              </w:rPr>
              <w:t>7</w:t>
            </w:r>
          </w:p>
        </w:tc>
      </w:tr>
      <w:tr w:rsidR="00BF237C" w:rsidRPr="00DF44E0" w:rsidTr="00D76F6B">
        <w:trPr>
          <w:trHeight w:val="315"/>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b/>
              </w:rPr>
            </w:pPr>
            <w:r w:rsidRPr="00F4022F">
              <w:rPr>
                <w:rFonts w:ascii="Times New Roman" w:eastAsia="Times New Roman" w:hAnsi="Times New Roman" w:cs="Times New Roman"/>
                <w:b/>
              </w:rPr>
              <w:t xml:space="preserve">Σύνολο   άτομα </w:t>
            </w:r>
          </w:p>
        </w:tc>
        <w:tc>
          <w:tcPr>
            <w:tcW w:w="1559" w:type="dxa"/>
            <w:tcBorders>
              <w:bottom w:val="double" w:sz="4" w:space="0" w:color="auto"/>
            </w:tcBorders>
            <w:shd w:val="clear" w:color="auto" w:fill="auto"/>
            <w:vAlign w:val="center"/>
            <w:hideMark/>
          </w:tcPr>
          <w:p w:rsidR="00BF237C" w:rsidRPr="00F4022F" w:rsidRDefault="00191C68" w:rsidP="00404239">
            <w:pPr>
              <w:spacing w:after="0" w:line="240" w:lineRule="auto"/>
              <w:ind w:right="0" w:firstLineChars="100" w:firstLine="221"/>
              <w:jc w:val="right"/>
              <w:rPr>
                <w:rFonts w:ascii="Times New Roman" w:eastAsia="Times New Roman" w:hAnsi="Times New Roman" w:cs="Times New Roman"/>
                <w:b/>
                <w:lang w:val="en-US"/>
              </w:rPr>
            </w:pPr>
            <w:r w:rsidRPr="00F4022F">
              <w:rPr>
                <w:rFonts w:ascii="Times New Roman" w:eastAsia="Times New Roman" w:hAnsi="Times New Roman" w:cs="Times New Roman"/>
                <w:b/>
                <w:lang w:val="en-US"/>
              </w:rPr>
              <w:t>15</w:t>
            </w:r>
          </w:p>
        </w:tc>
      </w:tr>
    </w:tbl>
    <w:p w:rsidR="00BF237C" w:rsidRPr="00DF44E0" w:rsidRDefault="00BF237C">
      <w:pPr>
        <w:spacing w:after="0"/>
        <w:ind w:left="569" w:right="47" w:firstLine="0"/>
      </w:pPr>
    </w:p>
    <w:p w:rsidR="00BF237C" w:rsidRPr="00DF44E0" w:rsidRDefault="00BF237C" w:rsidP="00275869">
      <w:pPr>
        <w:spacing w:after="120"/>
        <w:ind w:left="567" w:right="45" w:firstLine="0"/>
      </w:pPr>
      <w:r w:rsidRPr="00DF44E0">
        <w:t xml:space="preserve">3) </w:t>
      </w:r>
      <w:r w:rsidR="00637706" w:rsidRPr="00DF44E0">
        <w:t>Αμοιβές</w:t>
      </w:r>
      <w:r w:rsidRPr="00DF44E0">
        <w:t xml:space="preserve"> και έξοδα προσωπικού (στην περίπτωση που δεν αναφέρονται χωριστά στην κατάσταση αποτελεσμάτων παρατίθενται οι εξής πληροφορίες:</w:t>
      </w:r>
    </w:p>
    <w:tbl>
      <w:tblPr>
        <w:tblW w:w="808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7"/>
        <w:gridCol w:w="1559"/>
        <w:gridCol w:w="1559"/>
      </w:tblGrid>
      <w:tr w:rsidR="00D76F6B" w:rsidRPr="000C20A8" w:rsidTr="00D2591A">
        <w:trPr>
          <w:trHeight w:val="300"/>
        </w:trPr>
        <w:tc>
          <w:tcPr>
            <w:tcW w:w="4967" w:type="dxa"/>
            <w:shd w:val="clear" w:color="auto" w:fill="auto"/>
            <w:vAlign w:val="center"/>
          </w:tcPr>
          <w:p w:rsidR="00D76F6B" w:rsidRPr="000C20A8" w:rsidRDefault="00D76F6B" w:rsidP="009F5AB4">
            <w:pPr>
              <w:spacing w:after="0" w:line="240" w:lineRule="auto"/>
              <w:ind w:right="0" w:firstLine="0"/>
              <w:jc w:val="left"/>
              <w:rPr>
                <w:rFonts w:asciiTheme="minorHAnsi" w:eastAsia="Times New Roman" w:hAnsiTheme="minorHAnsi" w:cs="Times New Roman"/>
                <w:b/>
                <w:sz w:val="20"/>
                <w:szCs w:val="20"/>
              </w:rPr>
            </w:pPr>
            <w:r w:rsidRPr="000C20A8">
              <w:rPr>
                <w:rFonts w:asciiTheme="minorHAnsi" w:hAnsiTheme="minorHAnsi"/>
                <w:b/>
                <w:sz w:val="20"/>
                <w:szCs w:val="20"/>
              </w:rPr>
              <w:t>Αμοιβές και έξοδα προσωπικού</w:t>
            </w:r>
          </w:p>
        </w:tc>
        <w:tc>
          <w:tcPr>
            <w:tcW w:w="1559" w:type="dxa"/>
            <w:shd w:val="clear" w:color="auto" w:fill="auto"/>
            <w:vAlign w:val="center"/>
          </w:tcPr>
          <w:p w:rsidR="00D76F6B" w:rsidRPr="000C20A8" w:rsidRDefault="00542D09" w:rsidP="00BF237C">
            <w:pPr>
              <w:spacing w:after="0" w:line="240" w:lineRule="auto"/>
              <w:ind w:right="0" w:firstLineChars="100" w:firstLine="201"/>
              <w:jc w:val="righ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31/12/2016</w:t>
            </w:r>
          </w:p>
        </w:tc>
        <w:tc>
          <w:tcPr>
            <w:tcW w:w="1559" w:type="dxa"/>
            <w:vAlign w:val="center"/>
          </w:tcPr>
          <w:p w:rsidR="00D76F6B" w:rsidRPr="000C20A8" w:rsidRDefault="00542D09" w:rsidP="00D76F6B">
            <w:pPr>
              <w:spacing w:after="0" w:line="240" w:lineRule="auto"/>
              <w:ind w:right="0" w:firstLineChars="100" w:firstLine="201"/>
              <w:jc w:val="righ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31/12/2015</w:t>
            </w:r>
          </w:p>
        </w:tc>
      </w:tr>
      <w:tr w:rsidR="000C20A8" w:rsidRPr="000C20A8" w:rsidTr="000C20A8">
        <w:trPr>
          <w:trHeight w:val="300"/>
        </w:trPr>
        <w:tc>
          <w:tcPr>
            <w:tcW w:w="4967" w:type="dxa"/>
            <w:shd w:val="clear" w:color="auto" w:fill="auto"/>
            <w:vAlign w:val="center"/>
            <w:hideMark/>
          </w:tcPr>
          <w:p w:rsidR="000C20A8" w:rsidRPr="000C20A8" w:rsidRDefault="000C20A8" w:rsidP="000C20A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 xml:space="preserve">Αμοιβές προσωπικού ευρώ </w:t>
            </w:r>
          </w:p>
        </w:tc>
        <w:tc>
          <w:tcPr>
            <w:tcW w:w="1559" w:type="dxa"/>
            <w:shd w:val="clear" w:color="auto" w:fill="auto"/>
            <w:vAlign w:val="center"/>
          </w:tcPr>
          <w:p w:rsidR="000C20A8" w:rsidRPr="000C20A8" w:rsidRDefault="000C20A8" w:rsidP="000C20A8">
            <w:pPr>
              <w:spacing w:after="0" w:line="240" w:lineRule="auto"/>
              <w:ind w:right="0" w:firstLine="0"/>
              <w:jc w:val="right"/>
              <w:rPr>
                <w:rFonts w:asciiTheme="minorHAnsi" w:eastAsia="Times New Roman" w:hAnsiTheme="minorHAnsi" w:cs="Arial"/>
                <w:sz w:val="20"/>
                <w:szCs w:val="20"/>
              </w:rPr>
            </w:pPr>
            <w:r w:rsidRPr="000C20A8">
              <w:rPr>
                <w:rFonts w:asciiTheme="minorHAnsi" w:hAnsiTheme="minorHAnsi" w:cs="Arial"/>
                <w:sz w:val="20"/>
                <w:szCs w:val="20"/>
              </w:rPr>
              <w:t>133.580,26</w:t>
            </w:r>
          </w:p>
        </w:tc>
        <w:tc>
          <w:tcPr>
            <w:tcW w:w="1559" w:type="dxa"/>
            <w:vAlign w:val="center"/>
          </w:tcPr>
          <w:p w:rsidR="000C20A8" w:rsidRPr="000C20A8" w:rsidRDefault="000C20A8" w:rsidP="000C20A8">
            <w:pPr>
              <w:spacing w:after="0" w:line="240" w:lineRule="auto"/>
              <w:ind w:right="0" w:firstLine="0"/>
              <w:jc w:val="right"/>
              <w:rPr>
                <w:rFonts w:asciiTheme="minorHAnsi" w:hAnsiTheme="minorHAnsi" w:cs="Times New Roman"/>
                <w:sz w:val="20"/>
                <w:szCs w:val="20"/>
              </w:rPr>
            </w:pPr>
            <w:r w:rsidRPr="000C20A8">
              <w:rPr>
                <w:rFonts w:asciiTheme="minorHAnsi" w:hAnsiTheme="minorHAnsi"/>
                <w:sz w:val="20"/>
                <w:szCs w:val="20"/>
              </w:rPr>
              <w:t>177219,72</w:t>
            </w:r>
          </w:p>
        </w:tc>
      </w:tr>
      <w:tr w:rsidR="000C20A8" w:rsidRPr="000C20A8" w:rsidTr="000C20A8">
        <w:trPr>
          <w:trHeight w:val="300"/>
        </w:trPr>
        <w:tc>
          <w:tcPr>
            <w:tcW w:w="4967" w:type="dxa"/>
            <w:shd w:val="clear" w:color="auto" w:fill="auto"/>
            <w:vAlign w:val="center"/>
            <w:hideMark/>
          </w:tcPr>
          <w:p w:rsidR="000C20A8" w:rsidRPr="000C20A8" w:rsidRDefault="000C20A8" w:rsidP="000C20A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 xml:space="preserve">Κοινωνικές επιβαρύνσεις </w:t>
            </w:r>
            <w:proofErr w:type="spellStart"/>
            <w:r w:rsidRPr="000C20A8">
              <w:rPr>
                <w:rFonts w:asciiTheme="minorHAnsi" w:eastAsia="Times New Roman" w:hAnsiTheme="minorHAnsi" w:cs="Times New Roman"/>
                <w:sz w:val="20"/>
                <w:szCs w:val="20"/>
              </w:rPr>
              <w:t>προσ</w:t>
            </w:r>
            <w:proofErr w:type="spellEnd"/>
            <w:r w:rsidRPr="000C20A8">
              <w:rPr>
                <w:rFonts w:asciiTheme="minorHAnsi" w:eastAsia="Times New Roman" w:hAnsiTheme="minorHAnsi" w:cs="Times New Roman"/>
                <w:sz w:val="20"/>
                <w:szCs w:val="20"/>
              </w:rPr>
              <w:t>/</w:t>
            </w:r>
            <w:proofErr w:type="spellStart"/>
            <w:r w:rsidRPr="000C20A8">
              <w:rPr>
                <w:rFonts w:asciiTheme="minorHAnsi" w:eastAsia="Times New Roman" w:hAnsiTheme="minorHAnsi" w:cs="Times New Roman"/>
                <w:sz w:val="20"/>
                <w:szCs w:val="20"/>
              </w:rPr>
              <w:t>κού</w:t>
            </w:r>
            <w:proofErr w:type="spellEnd"/>
            <w:r w:rsidRPr="000C20A8">
              <w:rPr>
                <w:rFonts w:asciiTheme="minorHAnsi" w:eastAsia="Times New Roman" w:hAnsiTheme="minorHAnsi" w:cs="Times New Roman"/>
                <w:sz w:val="20"/>
                <w:szCs w:val="20"/>
              </w:rPr>
              <w:t xml:space="preserve"> ευρώ </w:t>
            </w:r>
          </w:p>
        </w:tc>
        <w:tc>
          <w:tcPr>
            <w:tcW w:w="1559" w:type="dxa"/>
            <w:shd w:val="clear" w:color="auto" w:fill="auto"/>
            <w:vAlign w:val="center"/>
          </w:tcPr>
          <w:p w:rsidR="000C20A8" w:rsidRPr="000C20A8" w:rsidRDefault="000C20A8" w:rsidP="000C20A8">
            <w:pPr>
              <w:spacing w:after="0" w:line="240" w:lineRule="auto"/>
              <w:ind w:right="0" w:firstLine="0"/>
              <w:jc w:val="right"/>
              <w:rPr>
                <w:rFonts w:asciiTheme="minorHAnsi" w:hAnsiTheme="minorHAnsi" w:cs="Arial"/>
                <w:sz w:val="20"/>
                <w:szCs w:val="20"/>
              </w:rPr>
            </w:pPr>
            <w:r w:rsidRPr="000C20A8">
              <w:rPr>
                <w:rFonts w:asciiTheme="minorHAnsi" w:hAnsiTheme="minorHAnsi" w:cs="Arial"/>
                <w:sz w:val="20"/>
                <w:szCs w:val="20"/>
              </w:rPr>
              <w:t>33.629,24</w:t>
            </w:r>
          </w:p>
        </w:tc>
        <w:tc>
          <w:tcPr>
            <w:tcW w:w="1559" w:type="dxa"/>
            <w:vAlign w:val="center"/>
          </w:tcPr>
          <w:p w:rsidR="000C20A8" w:rsidRPr="000C20A8" w:rsidRDefault="000C20A8" w:rsidP="000C20A8">
            <w:pPr>
              <w:spacing w:after="0" w:line="240" w:lineRule="auto"/>
              <w:ind w:right="0" w:firstLine="0"/>
              <w:jc w:val="right"/>
              <w:rPr>
                <w:rFonts w:asciiTheme="minorHAnsi" w:hAnsiTheme="minorHAnsi" w:cs="Times New Roman"/>
                <w:sz w:val="20"/>
                <w:szCs w:val="20"/>
              </w:rPr>
            </w:pPr>
            <w:r w:rsidRPr="000C20A8">
              <w:rPr>
                <w:rFonts w:asciiTheme="minorHAnsi" w:hAnsiTheme="minorHAnsi"/>
                <w:sz w:val="20"/>
                <w:szCs w:val="20"/>
              </w:rPr>
              <w:t>45643,18</w:t>
            </w:r>
          </w:p>
        </w:tc>
      </w:tr>
      <w:tr w:rsidR="000C20A8" w:rsidRPr="000C20A8" w:rsidTr="000C20A8">
        <w:trPr>
          <w:trHeight w:val="300"/>
        </w:trPr>
        <w:tc>
          <w:tcPr>
            <w:tcW w:w="4967" w:type="dxa"/>
            <w:shd w:val="clear" w:color="auto" w:fill="auto"/>
            <w:vAlign w:val="center"/>
          </w:tcPr>
          <w:p w:rsidR="000C20A8" w:rsidRPr="000C20A8" w:rsidRDefault="000C20A8" w:rsidP="000C20A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Αποζημιώσεις απολύσεως ή εξόδου από την υπηρεσία</w:t>
            </w:r>
          </w:p>
        </w:tc>
        <w:tc>
          <w:tcPr>
            <w:tcW w:w="1559" w:type="dxa"/>
            <w:shd w:val="clear" w:color="auto" w:fill="auto"/>
            <w:vAlign w:val="center"/>
          </w:tcPr>
          <w:p w:rsidR="000C20A8" w:rsidRPr="000C20A8" w:rsidRDefault="000C20A8" w:rsidP="000C20A8">
            <w:pPr>
              <w:spacing w:after="0" w:line="240" w:lineRule="auto"/>
              <w:ind w:right="0" w:firstLine="0"/>
              <w:jc w:val="right"/>
              <w:rPr>
                <w:rFonts w:asciiTheme="minorHAnsi" w:hAnsiTheme="minorHAnsi" w:cs="Arial"/>
                <w:sz w:val="20"/>
                <w:szCs w:val="20"/>
              </w:rPr>
            </w:pPr>
            <w:r w:rsidRPr="000C20A8">
              <w:rPr>
                <w:rFonts w:asciiTheme="minorHAnsi" w:hAnsiTheme="minorHAnsi" w:cs="Arial"/>
                <w:sz w:val="20"/>
                <w:szCs w:val="20"/>
              </w:rPr>
              <w:t>11.558,63</w:t>
            </w:r>
          </w:p>
        </w:tc>
        <w:tc>
          <w:tcPr>
            <w:tcW w:w="1559" w:type="dxa"/>
            <w:vAlign w:val="center"/>
          </w:tcPr>
          <w:p w:rsidR="000C20A8" w:rsidRPr="000C20A8" w:rsidRDefault="000C20A8" w:rsidP="000C20A8">
            <w:pPr>
              <w:spacing w:after="0" w:line="240" w:lineRule="auto"/>
              <w:ind w:right="0" w:firstLine="0"/>
              <w:jc w:val="right"/>
              <w:rPr>
                <w:rFonts w:asciiTheme="minorHAnsi" w:hAnsiTheme="minorHAnsi" w:cs="Times New Roman"/>
                <w:sz w:val="20"/>
                <w:szCs w:val="20"/>
              </w:rPr>
            </w:pPr>
            <w:r w:rsidRPr="000C20A8">
              <w:rPr>
                <w:rFonts w:asciiTheme="minorHAnsi" w:hAnsiTheme="minorHAnsi"/>
                <w:sz w:val="20"/>
                <w:szCs w:val="20"/>
              </w:rPr>
              <w:t>0,00</w:t>
            </w:r>
          </w:p>
        </w:tc>
      </w:tr>
      <w:tr w:rsidR="000C20A8" w:rsidRPr="000C20A8" w:rsidTr="000C20A8">
        <w:trPr>
          <w:trHeight w:val="315"/>
        </w:trPr>
        <w:tc>
          <w:tcPr>
            <w:tcW w:w="4967" w:type="dxa"/>
            <w:shd w:val="clear" w:color="auto" w:fill="auto"/>
            <w:vAlign w:val="center"/>
            <w:hideMark/>
          </w:tcPr>
          <w:p w:rsidR="000C20A8" w:rsidRPr="000C20A8" w:rsidRDefault="000C20A8" w:rsidP="000C20A8">
            <w:pPr>
              <w:spacing w:after="0" w:line="240" w:lineRule="auto"/>
              <w:ind w:right="0" w:firstLine="0"/>
              <w:jc w:val="lef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Σύνολο</w:t>
            </w:r>
          </w:p>
        </w:tc>
        <w:tc>
          <w:tcPr>
            <w:tcW w:w="1559" w:type="dxa"/>
            <w:tcBorders>
              <w:bottom w:val="double" w:sz="4" w:space="0" w:color="auto"/>
            </w:tcBorders>
            <w:shd w:val="clear" w:color="auto" w:fill="auto"/>
            <w:vAlign w:val="center"/>
          </w:tcPr>
          <w:p w:rsidR="000C20A8" w:rsidRPr="000C20A8" w:rsidRDefault="000C20A8" w:rsidP="000C20A8">
            <w:pPr>
              <w:spacing w:after="0" w:line="240" w:lineRule="auto"/>
              <w:ind w:right="0" w:firstLine="0"/>
              <w:jc w:val="right"/>
              <w:rPr>
                <w:rFonts w:asciiTheme="minorHAnsi" w:hAnsiTheme="minorHAnsi"/>
                <w:b/>
                <w:sz w:val="20"/>
                <w:szCs w:val="20"/>
              </w:rPr>
            </w:pPr>
            <w:r w:rsidRPr="000C20A8">
              <w:rPr>
                <w:rFonts w:asciiTheme="minorHAnsi" w:hAnsiTheme="minorHAnsi"/>
                <w:b/>
                <w:sz w:val="20"/>
                <w:szCs w:val="20"/>
              </w:rPr>
              <w:t>178.768,13</w:t>
            </w:r>
          </w:p>
        </w:tc>
        <w:tc>
          <w:tcPr>
            <w:tcW w:w="1559" w:type="dxa"/>
            <w:tcBorders>
              <w:bottom w:val="double" w:sz="4" w:space="0" w:color="auto"/>
            </w:tcBorders>
            <w:vAlign w:val="center"/>
          </w:tcPr>
          <w:p w:rsidR="000C20A8" w:rsidRPr="000C20A8" w:rsidRDefault="000C20A8" w:rsidP="000C20A8">
            <w:pPr>
              <w:spacing w:after="0" w:line="240" w:lineRule="auto"/>
              <w:ind w:right="0" w:firstLine="0"/>
              <w:jc w:val="right"/>
              <w:rPr>
                <w:rFonts w:asciiTheme="minorHAnsi" w:hAnsiTheme="minorHAnsi"/>
                <w:b/>
                <w:sz w:val="20"/>
                <w:szCs w:val="20"/>
              </w:rPr>
            </w:pPr>
            <w:r w:rsidRPr="000C20A8">
              <w:rPr>
                <w:rFonts w:asciiTheme="minorHAnsi" w:hAnsiTheme="minorHAnsi"/>
                <w:b/>
                <w:sz w:val="20"/>
                <w:szCs w:val="20"/>
              </w:rPr>
              <w:t>222.862,90</w:t>
            </w:r>
          </w:p>
        </w:tc>
      </w:tr>
    </w:tbl>
    <w:p w:rsidR="00BF237C" w:rsidRPr="00DF44E0" w:rsidRDefault="00BF237C">
      <w:pPr>
        <w:spacing w:after="0"/>
        <w:ind w:left="569" w:right="47" w:firstLine="0"/>
      </w:pPr>
    </w:p>
    <w:p w:rsidR="00AE6773" w:rsidRDefault="00AA245A" w:rsidP="00AE6773">
      <w:pPr>
        <w:spacing w:after="0" w:line="259" w:lineRule="auto"/>
        <w:ind w:left="426" w:right="0" w:hanging="426"/>
        <w:jc w:val="left"/>
      </w:pPr>
      <w:r w:rsidRPr="00DF44E0">
        <w:rPr>
          <w:b/>
          <w:bCs/>
        </w:rPr>
        <w:t>18. Ανάλυση του κύκλου εργασιών ανά κατηγορίες δραστηριότητας και γεωγραφικές περιοχές</w:t>
      </w:r>
      <w:r w:rsidRPr="00DF44E0">
        <w:br/>
      </w:r>
      <w:r w:rsidRPr="00DF44E0">
        <w:br/>
        <w:t>Ο κύκλος εργασιών αναλύεται ως εξής:</w:t>
      </w:r>
    </w:p>
    <w:tbl>
      <w:tblPr>
        <w:tblW w:w="8080" w:type="dxa"/>
        <w:tblInd w:w="562" w:type="dxa"/>
        <w:tblCellMar>
          <w:top w:w="15" w:type="dxa"/>
          <w:bottom w:w="15" w:type="dxa"/>
        </w:tblCellMar>
        <w:tblLook w:val="04A0"/>
      </w:tblPr>
      <w:tblGrid>
        <w:gridCol w:w="4962"/>
        <w:gridCol w:w="1559"/>
        <w:gridCol w:w="1559"/>
      </w:tblGrid>
      <w:tr w:rsidR="00D610CB" w:rsidRPr="00D610CB" w:rsidTr="00D610CB">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D610CB" w:rsidRPr="00D610CB" w:rsidRDefault="00D610CB" w:rsidP="00D610CB">
            <w:pPr>
              <w:spacing w:after="0" w:line="240" w:lineRule="auto"/>
              <w:ind w:right="0" w:firstLine="0"/>
              <w:jc w:val="left"/>
              <w:rPr>
                <w:rFonts w:asciiTheme="minorHAnsi" w:eastAsia="Times New Roman" w:hAnsiTheme="minorHAnsi" w:cs="Arial"/>
              </w:rPr>
            </w:pPr>
          </w:p>
        </w:tc>
        <w:tc>
          <w:tcPr>
            <w:tcW w:w="155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D610CB" w:rsidRPr="006948B9" w:rsidRDefault="00D610CB" w:rsidP="00D610CB">
            <w:pPr>
              <w:spacing w:after="0" w:line="240" w:lineRule="auto"/>
              <w:ind w:right="0" w:firstLine="0"/>
              <w:jc w:val="right"/>
              <w:rPr>
                <w:rFonts w:eastAsia="Times New Roman"/>
                <w:b/>
              </w:rPr>
            </w:pPr>
            <w:r w:rsidRPr="006948B9">
              <w:rPr>
                <w:rFonts w:eastAsia="Times New Roman"/>
                <w:b/>
              </w:rPr>
              <w:t>31/12/2016</w:t>
            </w:r>
          </w:p>
        </w:tc>
        <w:tc>
          <w:tcPr>
            <w:tcW w:w="155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D610CB" w:rsidRPr="006948B9" w:rsidRDefault="00D610CB" w:rsidP="00D610CB">
            <w:pPr>
              <w:spacing w:after="0" w:line="240" w:lineRule="auto"/>
              <w:ind w:right="0" w:firstLine="0"/>
              <w:jc w:val="right"/>
              <w:rPr>
                <w:rFonts w:eastAsia="Times New Roman"/>
                <w:b/>
              </w:rPr>
            </w:pPr>
            <w:r w:rsidRPr="006948B9">
              <w:rPr>
                <w:rFonts w:eastAsia="Times New Roman"/>
                <w:b/>
              </w:rPr>
              <w:t>31/12/2015</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ΕΣΟ∆Α Π</w:t>
            </w:r>
            <w:r w:rsidRPr="00D610CB">
              <w:rPr>
                <w:rFonts w:asciiTheme="minorHAnsi" w:eastAsia="Times New Roman" w:hAnsiTheme="minorHAnsi" w:cs="Arial"/>
              </w:rPr>
              <w:t xml:space="preserve">ΑΡ.ΥΠΗΡ.ΚΟΙΝΟΧ ΠΟ∆ΗΛΑΤΩΝ </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eastAsia="Times New Roman" w:hAnsiTheme="minorHAnsi" w:cs="Arial"/>
              </w:rPr>
            </w:pPr>
            <w:r w:rsidRPr="00D610CB">
              <w:rPr>
                <w:rFonts w:asciiTheme="minorHAnsi" w:hAnsiTheme="minorHAnsi" w:cs="Arial"/>
              </w:rPr>
              <w:t>58,88</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333,36</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ΕΣΟ∆Α ΠΑ</w:t>
            </w:r>
            <w:r w:rsidRPr="00D610CB">
              <w:rPr>
                <w:rFonts w:asciiTheme="minorHAnsi" w:eastAsia="Times New Roman" w:hAnsiTheme="minorHAnsi" w:cs="Arial"/>
              </w:rPr>
              <w:t>Ρ.ΥΠΗΡ.ΚΙΝ/ΦΟΥ  ΣΙΝΕ ΝΕΑ ΜΑΣΚΩΤ</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2.783,00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5.050,0</w:t>
            </w:r>
            <w:r w:rsidRPr="004B6766">
              <w:rPr>
                <w:rFonts w:asciiTheme="minorHAnsi" w:eastAsia="Times New Roman" w:hAnsiTheme="minorHAnsi" w:cs="Arial"/>
              </w:rPr>
              <w:t>0</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ΕΣΟ∆Α ΠΑ</w:t>
            </w:r>
            <w:r w:rsidRPr="00D610CB">
              <w:rPr>
                <w:rFonts w:asciiTheme="minorHAnsi" w:eastAsia="Times New Roman" w:hAnsiTheme="minorHAnsi" w:cs="Arial"/>
              </w:rPr>
              <w:t xml:space="preserve">Ρ.ΥΠΗΡ.ΚΙΝ/ΦΟΥ </w:t>
            </w:r>
            <w:r w:rsidRPr="00D610CB">
              <w:rPr>
                <w:rFonts w:asciiTheme="minorHAnsi" w:eastAsiaTheme="minorEastAsia" w:hAnsiTheme="minorHAnsi" w:cs="Arial"/>
                <w:color w:val="auto"/>
              </w:rPr>
              <w:t>ΣΙΝΕ ΚΗΠΟΣ</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8.483,00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8.050,00</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ΕΣΟ∆Α Π.Υ.-ΣΕΜΙΝ.ΚΑΛΛΙΤ.ΦΩΤΟΓΡ</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1.826,00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3.400,0</w:t>
            </w:r>
            <w:r w:rsidR="004B6766" w:rsidRPr="004B6766">
              <w:rPr>
                <w:rFonts w:asciiTheme="minorHAnsi" w:eastAsia="Times New Roman" w:hAnsiTheme="minorHAnsi" w:cs="Arial"/>
              </w:rPr>
              <w:t>0</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w:t>
            </w:r>
            <w:r w:rsidR="009B5E0C" w:rsidRPr="00D610CB">
              <w:rPr>
                <w:rFonts w:asciiTheme="minorHAnsi" w:eastAsia="Times New Roman" w:hAnsiTheme="minorHAnsi" w:cs="Arial"/>
              </w:rPr>
              <w:t>ΣΟ∆Α ΠΑΡ.ΥΠΗΡ ΛΙΑΝ - ΠΚΑ</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9B5E0C" w:rsidP="004B6766">
            <w:pPr>
              <w:spacing w:after="0" w:line="240" w:lineRule="auto"/>
              <w:ind w:right="0" w:firstLine="0"/>
              <w:jc w:val="right"/>
              <w:rPr>
                <w:rFonts w:asciiTheme="minorHAnsi" w:hAnsiTheme="minorHAnsi" w:cs="Arial"/>
              </w:rPr>
            </w:pPr>
            <w:r w:rsidRPr="00D610CB">
              <w:rPr>
                <w:rFonts w:asciiTheme="minorHAnsi" w:hAnsiTheme="minorHAnsi" w:cs="Arial"/>
              </w:rPr>
              <w:t>1.739,69</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2.302,64</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ΕΠΙΧΟΡΗΓΗΣΕΙΣ Κ∆ΑΠ-ΜΕΑ</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106.704,75</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58.302,03</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left"/>
              <w:rPr>
                <w:rFonts w:asciiTheme="minorHAnsi" w:eastAsia="Times New Roman" w:hAnsiTheme="minorHAnsi" w:cs="Arial"/>
              </w:rPr>
            </w:pPr>
            <w:r w:rsidRPr="00D610CB">
              <w:rPr>
                <w:rFonts w:asciiTheme="minorHAnsi" w:eastAsiaTheme="minorEastAsia" w:hAnsiTheme="minorHAnsi" w:cs="Arial"/>
                <w:color w:val="auto"/>
              </w:rPr>
              <w:t>ΕΠΙΔΟΤΗΣΕΙΣ ΟΑΕΔ ΔΡΑΣ.ΚΟΙΝ.ΑΛΛΥΛΕΓΓΥΗΣ</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0,00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46.128,49</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ΕΠΙ∆ΟΤΗΣΕΙΣ ΟΑΕ∆ Ν.ΘΕΣ.ΕΡΓΑΣΙΑ</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4.259,20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9.93</w:t>
            </w:r>
            <w:r w:rsidR="00D610CB" w:rsidRPr="00D610CB">
              <w:rPr>
                <w:rFonts w:asciiTheme="minorHAnsi" w:eastAsia="Times New Roman" w:hAnsiTheme="minorHAnsi" w:cs="Arial"/>
              </w:rPr>
              <w:t>3</w:t>
            </w:r>
            <w:r w:rsidRPr="00D610CB">
              <w:rPr>
                <w:rFonts w:asciiTheme="minorHAnsi" w:eastAsia="Times New Roman" w:hAnsiTheme="minorHAnsi" w:cs="Arial"/>
              </w:rPr>
              <w:t>,29</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ΧΡΗΜΑΤΟ∆ΟΤΗΣΗ ∆ΗΜΟΥ ΜΟΣΧΑΤΟΥ</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193.482,00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199.999,02</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ΛΟΙΠΑ ΕΣΟ∆Α ∆ΙΟΙΚΗΣΗΣ</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300,00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0,0</w:t>
            </w:r>
            <w:r w:rsidR="004B6766" w:rsidRPr="004B6766">
              <w:rPr>
                <w:rFonts w:asciiTheme="minorHAnsi" w:eastAsia="Times New Roman" w:hAnsiTheme="minorHAnsi" w:cs="Arial"/>
              </w:rPr>
              <w:t>0</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4B6766" w:rsidP="004B6766">
            <w:pPr>
              <w:spacing w:after="0" w:line="240" w:lineRule="auto"/>
              <w:ind w:right="0" w:firstLine="0"/>
              <w:jc w:val="left"/>
              <w:rPr>
                <w:rFonts w:asciiTheme="minorHAnsi" w:eastAsia="Times New Roman" w:hAnsiTheme="minorHAnsi" w:cs="Arial"/>
              </w:rPr>
            </w:pPr>
            <w:r w:rsidRPr="004B6766">
              <w:rPr>
                <w:rFonts w:asciiTheme="minorHAnsi" w:eastAsia="Times New Roman" w:hAnsiTheme="minorHAnsi" w:cs="Arial"/>
              </w:rPr>
              <w:t>ΛΟΙΠΑ ΕΣΟ∆Α ∆ΙΟΙΚ</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D610CB" w:rsidRDefault="004B6766" w:rsidP="004B6766">
            <w:pPr>
              <w:spacing w:after="0" w:line="240" w:lineRule="auto"/>
              <w:ind w:right="0" w:firstLine="0"/>
              <w:jc w:val="right"/>
              <w:rPr>
                <w:rFonts w:asciiTheme="minorHAnsi" w:hAnsiTheme="minorHAnsi" w:cs="Arial"/>
              </w:rPr>
            </w:pPr>
            <w:r w:rsidRPr="00D610CB">
              <w:rPr>
                <w:rFonts w:asciiTheme="minorHAnsi" w:hAnsiTheme="minorHAnsi" w:cs="Arial"/>
              </w:rPr>
              <w:t>80,65</w:t>
            </w:r>
          </w:p>
        </w:tc>
        <w:tc>
          <w:tcPr>
            <w:tcW w:w="1559" w:type="dxa"/>
            <w:tcBorders>
              <w:top w:val="single" w:sz="4" w:space="0" w:color="auto"/>
              <w:left w:val="single" w:sz="4" w:space="0" w:color="auto"/>
              <w:bottom w:val="single" w:sz="4" w:space="0" w:color="auto"/>
              <w:right w:val="single" w:sz="4" w:space="0" w:color="auto"/>
            </w:tcBorders>
            <w:vAlign w:val="bottom"/>
            <w:hideMark/>
          </w:tcPr>
          <w:p w:rsidR="004B6766" w:rsidRPr="004B6766" w:rsidRDefault="009B5E0C" w:rsidP="004B6766">
            <w:pPr>
              <w:spacing w:after="0" w:line="240" w:lineRule="auto"/>
              <w:ind w:right="0" w:firstLine="0"/>
              <w:jc w:val="right"/>
              <w:rPr>
                <w:rFonts w:asciiTheme="minorHAnsi" w:eastAsia="Times New Roman" w:hAnsiTheme="minorHAnsi" w:cs="Arial"/>
              </w:rPr>
            </w:pPr>
            <w:r w:rsidRPr="00D610CB">
              <w:rPr>
                <w:rFonts w:asciiTheme="minorHAnsi" w:eastAsia="Times New Roman" w:hAnsiTheme="minorHAnsi" w:cs="Arial"/>
              </w:rPr>
              <w:t>0,0</w:t>
            </w:r>
            <w:r w:rsidR="004B6766" w:rsidRPr="004B6766">
              <w:rPr>
                <w:rFonts w:asciiTheme="minorHAnsi" w:eastAsia="Times New Roman" w:hAnsiTheme="minorHAnsi" w:cs="Arial"/>
              </w:rPr>
              <w:t>0</w:t>
            </w:r>
          </w:p>
        </w:tc>
      </w:tr>
      <w:tr w:rsidR="004B6766" w:rsidRPr="004B6766" w:rsidTr="00D610CB">
        <w:trPr>
          <w:trHeight w:val="300"/>
        </w:trPr>
        <w:tc>
          <w:tcPr>
            <w:tcW w:w="4962" w:type="dxa"/>
            <w:tcBorders>
              <w:top w:val="single" w:sz="4" w:space="0" w:color="auto"/>
              <w:left w:val="single" w:sz="4" w:space="0" w:color="auto"/>
              <w:bottom w:val="single" w:sz="4" w:space="0" w:color="auto"/>
              <w:right w:val="single" w:sz="4" w:space="0" w:color="auto"/>
            </w:tcBorders>
            <w:vAlign w:val="bottom"/>
          </w:tcPr>
          <w:p w:rsidR="004B6766" w:rsidRPr="004B6766" w:rsidRDefault="00D610CB" w:rsidP="004B6766">
            <w:pPr>
              <w:spacing w:after="0" w:line="240" w:lineRule="auto"/>
              <w:ind w:right="0" w:firstLine="0"/>
              <w:jc w:val="left"/>
              <w:rPr>
                <w:rFonts w:asciiTheme="minorHAnsi" w:eastAsia="Times New Roman" w:hAnsiTheme="minorHAnsi" w:cs="Arial"/>
                <w:b/>
              </w:rPr>
            </w:pPr>
            <w:r w:rsidRPr="00D610CB">
              <w:rPr>
                <w:rFonts w:asciiTheme="minorHAnsi" w:eastAsia="Times New Roman" w:hAnsiTheme="minorHAnsi" w:cs="Arial"/>
                <w:b/>
              </w:rPr>
              <w:t>Σύνολο</w:t>
            </w:r>
          </w:p>
        </w:tc>
        <w:tc>
          <w:tcPr>
            <w:tcW w:w="1559" w:type="dxa"/>
            <w:tcBorders>
              <w:top w:val="single" w:sz="4" w:space="0" w:color="auto"/>
              <w:left w:val="single" w:sz="4" w:space="0" w:color="auto"/>
              <w:bottom w:val="single" w:sz="4" w:space="0" w:color="auto"/>
              <w:right w:val="single" w:sz="4" w:space="0" w:color="auto"/>
            </w:tcBorders>
            <w:vAlign w:val="bottom"/>
          </w:tcPr>
          <w:p w:rsidR="004B6766" w:rsidRPr="004B6766" w:rsidRDefault="00E8784C" w:rsidP="004B6766">
            <w:pPr>
              <w:spacing w:after="0" w:line="240" w:lineRule="auto"/>
              <w:ind w:right="0" w:firstLine="0"/>
              <w:jc w:val="right"/>
              <w:rPr>
                <w:rFonts w:asciiTheme="minorHAnsi" w:eastAsia="Times New Roman" w:hAnsiTheme="minorHAnsi" w:cs="Arial"/>
                <w:b/>
              </w:rPr>
            </w:pPr>
            <w:r w:rsidRPr="00D610CB">
              <w:rPr>
                <w:rFonts w:asciiTheme="minorHAnsi" w:eastAsia="Times New Roman" w:hAnsiTheme="minorHAnsi" w:cs="Arial"/>
                <w:b/>
              </w:rPr>
              <w:fldChar w:fldCharType="begin"/>
            </w:r>
            <w:r w:rsidR="009B5E0C" w:rsidRPr="00D610CB">
              <w:rPr>
                <w:rFonts w:asciiTheme="minorHAnsi" w:eastAsia="Times New Roman" w:hAnsiTheme="minorHAnsi" w:cs="Arial"/>
                <w:b/>
              </w:rPr>
              <w:instrText xml:space="preserve"> =SUM(ABOVE) </w:instrText>
            </w:r>
            <w:r w:rsidRPr="00D610CB">
              <w:rPr>
                <w:rFonts w:asciiTheme="minorHAnsi" w:eastAsia="Times New Roman" w:hAnsiTheme="minorHAnsi" w:cs="Arial"/>
                <w:b/>
              </w:rPr>
              <w:fldChar w:fldCharType="separate"/>
            </w:r>
            <w:r w:rsidR="009B5E0C" w:rsidRPr="00D610CB">
              <w:rPr>
                <w:rFonts w:asciiTheme="minorHAnsi" w:eastAsia="Times New Roman" w:hAnsiTheme="minorHAnsi" w:cs="Arial"/>
                <w:b/>
                <w:noProof/>
              </w:rPr>
              <w:t>319.717,17</w:t>
            </w:r>
            <w:r w:rsidRPr="00D610CB">
              <w:rPr>
                <w:rFonts w:asciiTheme="minorHAnsi" w:eastAsia="Times New Roman" w:hAnsiTheme="minorHAnsi" w:cs="Arial"/>
                <w:b/>
              </w:rPr>
              <w:fldChar w:fldCharType="end"/>
            </w:r>
          </w:p>
        </w:tc>
        <w:tc>
          <w:tcPr>
            <w:tcW w:w="1559" w:type="dxa"/>
            <w:tcBorders>
              <w:top w:val="single" w:sz="4" w:space="0" w:color="auto"/>
              <w:left w:val="single" w:sz="4" w:space="0" w:color="auto"/>
              <w:bottom w:val="single" w:sz="4" w:space="0" w:color="auto"/>
              <w:right w:val="single" w:sz="4" w:space="0" w:color="auto"/>
            </w:tcBorders>
            <w:vAlign w:val="bottom"/>
          </w:tcPr>
          <w:p w:rsidR="004B6766" w:rsidRPr="004B6766" w:rsidRDefault="00E8784C" w:rsidP="004B6766">
            <w:pPr>
              <w:spacing w:after="0" w:line="240" w:lineRule="auto"/>
              <w:ind w:right="0" w:firstLine="0"/>
              <w:jc w:val="right"/>
              <w:rPr>
                <w:rFonts w:asciiTheme="minorHAnsi" w:eastAsia="Times New Roman" w:hAnsiTheme="minorHAnsi" w:cs="Arial"/>
                <w:b/>
              </w:rPr>
            </w:pPr>
            <w:r w:rsidRPr="00D610CB">
              <w:rPr>
                <w:rFonts w:asciiTheme="minorHAnsi" w:eastAsia="Times New Roman" w:hAnsiTheme="minorHAnsi" w:cs="Arial"/>
                <w:b/>
              </w:rPr>
              <w:fldChar w:fldCharType="begin"/>
            </w:r>
            <w:r w:rsidR="00D610CB" w:rsidRPr="00D610CB">
              <w:rPr>
                <w:rFonts w:asciiTheme="minorHAnsi" w:eastAsia="Times New Roman" w:hAnsiTheme="minorHAnsi" w:cs="Arial"/>
                <w:b/>
              </w:rPr>
              <w:instrText xml:space="preserve"> =SUM(ABOVE) </w:instrText>
            </w:r>
            <w:r w:rsidRPr="00D610CB">
              <w:rPr>
                <w:rFonts w:asciiTheme="minorHAnsi" w:eastAsia="Times New Roman" w:hAnsiTheme="minorHAnsi" w:cs="Arial"/>
                <w:b/>
              </w:rPr>
              <w:fldChar w:fldCharType="separate"/>
            </w:r>
            <w:r w:rsidR="00D610CB" w:rsidRPr="00D610CB">
              <w:rPr>
                <w:rFonts w:asciiTheme="minorHAnsi" w:eastAsia="Times New Roman" w:hAnsiTheme="minorHAnsi" w:cs="Arial"/>
                <w:b/>
                <w:noProof/>
              </w:rPr>
              <w:t>333.498,83</w:t>
            </w:r>
            <w:r w:rsidRPr="00D610CB">
              <w:rPr>
                <w:rFonts w:asciiTheme="minorHAnsi" w:eastAsia="Times New Roman" w:hAnsiTheme="minorHAnsi" w:cs="Arial"/>
                <w:b/>
              </w:rPr>
              <w:fldChar w:fldCharType="end"/>
            </w:r>
          </w:p>
        </w:tc>
      </w:tr>
    </w:tbl>
    <w:p w:rsidR="004B6766" w:rsidRDefault="004B6766" w:rsidP="00AE6773">
      <w:pPr>
        <w:spacing w:after="0" w:line="259" w:lineRule="auto"/>
        <w:ind w:left="426" w:right="0" w:hanging="426"/>
        <w:jc w:val="left"/>
      </w:pPr>
    </w:p>
    <w:p w:rsidR="00C034E7" w:rsidRPr="00DF44E0" w:rsidRDefault="00C034E7" w:rsidP="00C034E7">
      <w:pPr>
        <w:pStyle w:val="Web"/>
        <w:spacing w:after="240" w:afterAutospacing="0"/>
      </w:pPr>
      <w:r w:rsidRPr="00DF44E0">
        <w:rPr>
          <w:b/>
          <w:bCs/>
        </w:rPr>
        <w:t>19. Προκαταβολές και πιστώσεις σε μέλη διοικητικών, διαχειριστικών και εποπτικών οργάνων</w:t>
      </w:r>
      <w:r w:rsidRPr="00DF44E0">
        <w:br/>
      </w:r>
      <w:r w:rsidRPr="00DF44E0">
        <w:br/>
        <w:t>Δεν υπάρχουν τέτοια κονδύλια.</w:t>
      </w:r>
      <w:r w:rsidRPr="00DF44E0">
        <w:br/>
      </w:r>
      <w:r w:rsidRPr="00DF44E0">
        <w:br/>
      </w:r>
      <w:r w:rsidRPr="00DF44E0">
        <w:rPr>
          <w:b/>
          <w:bCs/>
        </w:rPr>
        <w:t>20. Συμμετοχές σε εταιρείες με απεριόριστη ευθύνη των εταίρων</w:t>
      </w:r>
      <w:r w:rsidRPr="00DF44E0">
        <w:br/>
      </w:r>
      <w:r w:rsidRPr="00DF44E0">
        <w:br/>
      </w:r>
      <w:r w:rsidRPr="00DF44E0">
        <w:lastRenderedPageBreak/>
        <w:t>Δεν υπάρχουν τέτοιες συμμετοχές.</w:t>
      </w:r>
      <w:r w:rsidRPr="00DF44E0">
        <w:br/>
      </w:r>
      <w:r w:rsidRPr="00DF44E0">
        <w:br/>
      </w:r>
      <w:r w:rsidRPr="00DF44E0">
        <w:rPr>
          <w:b/>
          <w:bCs/>
        </w:rPr>
        <w:t>21. Στοιχεία της εταιρείας που καταρτίζει ενοποιημένες χρηματοοικονομικές καταστάσεις του τελικού συνόλου επιχειρήσεων, μέρος του οποίου αποτελεί η εταιρεία ως θυγατρική</w:t>
      </w:r>
      <w:r w:rsidRPr="00DF44E0">
        <w:br/>
      </w:r>
      <w:r w:rsidRPr="00DF44E0">
        <w:br/>
      </w:r>
      <w:r w:rsidR="00AE6773" w:rsidRPr="00DF44E0">
        <w:t xml:space="preserve">Η εταιρεία </w:t>
      </w:r>
      <w:r w:rsidRPr="00DF44E0">
        <w:t xml:space="preserve">ανήκει σε τελικό σύνολο επιχειρήσεων </w:t>
      </w:r>
      <w:r w:rsidR="00D610CB">
        <w:t xml:space="preserve">ΟΤΑ </w:t>
      </w:r>
      <w:r w:rsidRPr="00DF44E0">
        <w:t xml:space="preserve">για το οποίο </w:t>
      </w:r>
      <w:r w:rsidR="00AE6773" w:rsidRPr="00DF44E0">
        <w:t xml:space="preserve">δεν </w:t>
      </w:r>
      <w:r w:rsidRPr="00DF44E0">
        <w:t>καταρτίζονται ενοποιημένες οικονομικές καταστάσεις</w:t>
      </w:r>
      <w:r w:rsidR="00AE6773" w:rsidRPr="00DF44E0">
        <w:t>, επειδή δεν υπάρχει τέτοια υποχρέωση</w:t>
      </w:r>
      <w:r w:rsidRPr="00DF44E0">
        <w:t>.</w:t>
      </w:r>
      <w:r w:rsidRPr="00DF44E0">
        <w:br/>
      </w:r>
      <w:r w:rsidRPr="00DF44E0">
        <w:br/>
      </w:r>
      <w:r w:rsidR="00D2591A" w:rsidRPr="00DF44E0">
        <w:rPr>
          <w:b/>
          <w:bCs/>
        </w:rPr>
        <w:t>22. Στοιχεία της επιχείρηση</w:t>
      </w:r>
      <w:r w:rsidRPr="00DF44E0">
        <w:rPr>
          <w:b/>
          <w:bCs/>
        </w:rPr>
        <w:t>ς που καταρτίζει ενοποιημένες χρηματοοικονομικές καταστάσεις μερικού συνόλου επιχειρήσεων, μέρο</w:t>
      </w:r>
      <w:r w:rsidR="00D2591A" w:rsidRPr="00DF44E0">
        <w:rPr>
          <w:b/>
          <w:bCs/>
        </w:rPr>
        <w:t>ς του οποίου αποτελεί η επιχείρηση</w:t>
      </w:r>
      <w:r w:rsidRPr="00DF44E0">
        <w:rPr>
          <w:b/>
          <w:bCs/>
        </w:rPr>
        <w:t xml:space="preserve"> ως θυγατρική</w:t>
      </w:r>
      <w:r w:rsidRPr="00DF44E0">
        <w:br/>
      </w:r>
      <w:r w:rsidRPr="00DF44E0">
        <w:br/>
      </w:r>
      <w:r w:rsidR="00D2591A" w:rsidRPr="00DF44E0">
        <w:t>Η επιχείρηση</w:t>
      </w:r>
      <w:r w:rsidR="00AE6773" w:rsidRPr="00DF44E0">
        <w:t xml:space="preserve"> ανήκει σε τελικό σύνολο επιχειρήσεων </w:t>
      </w:r>
      <w:r w:rsidR="00D2591A" w:rsidRPr="00DF44E0">
        <w:t xml:space="preserve">ΟΤΑ </w:t>
      </w:r>
      <w:r w:rsidR="00AE6773" w:rsidRPr="00DF44E0">
        <w:t>για το οποίο δεν καταρτίζονται ενοποιημένες οικονομικές καταστάσεις, επειδή δεν υπάρχει τέτοια υποχρέωση.</w:t>
      </w:r>
      <w:r w:rsidR="00AE6773" w:rsidRPr="00DF44E0">
        <w:br/>
      </w:r>
      <w:r w:rsidRPr="00DF44E0">
        <w:br/>
      </w:r>
      <w:r w:rsidRPr="00DF44E0">
        <w:rPr>
          <w:b/>
          <w:bCs/>
        </w:rPr>
        <w:t>23. Τόπος στον οποίο διατίθενται οι ενοποιημένες χρηματοοικονομικές καταστάσεις</w:t>
      </w:r>
      <w:r w:rsidRPr="00DF44E0">
        <w:br/>
      </w:r>
      <w:r w:rsidRPr="00DF44E0">
        <w:br/>
        <w:t>Δεν συντρέχει περίπτωση.</w:t>
      </w:r>
      <w:r w:rsidRPr="00DF44E0">
        <w:br/>
      </w:r>
      <w:r w:rsidRPr="00DF44E0">
        <w:br/>
      </w:r>
      <w:r w:rsidRPr="00DF44E0">
        <w:rPr>
          <w:b/>
          <w:bCs/>
        </w:rPr>
        <w:t>24. Αμοιβές σε μέλη διοικητικών διαχειριστικών και εποπτικών οργάνων</w:t>
      </w:r>
      <w:r w:rsidRPr="00DF44E0">
        <w:br/>
      </w:r>
      <w:r w:rsidRPr="00DF44E0">
        <w:br/>
        <w:t>Η Ε</w:t>
      </w:r>
      <w:r w:rsidR="00D2591A" w:rsidRPr="00DF44E0">
        <w:t>πιχείρηση</w:t>
      </w:r>
      <w:r w:rsidRPr="00DF44E0">
        <w:t xml:space="preserve"> επιβαρύνθηκε με τα κατωτέρω ποσά:</w:t>
      </w:r>
    </w:p>
    <w:tbl>
      <w:tblPr>
        <w:tblW w:w="8080" w:type="dxa"/>
        <w:tblInd w:w="562" w:type="dxa"/>
        <w:tblLook w:val="04A0"/>
      </w:tblPr>
      <w:tblGrid>
        <w:gridCol w:w="4834"/>
        <w:gridCol w:w="1687"/>
        <w:gridCol w:w="1559"/>
      </w:tblGrid>
      <w:tr w:rsidR="00D2591A" w:rsidRPr="00D610CB" w:rsidTr="00CB6CD4">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591A" w:rsidRPr="00D610CB" w:rsidRDefault="00D2591A" w:rsidP="00CB6CD4">
            <w:pPr>
              <w:spacing w:after="0" w:line="240" w:lineRule="auto"/>
              <w:ind w:right="0" w:firstLine="0"/>
              <w:jc w:val="left"/>
              <w:rPr>
                <w:rFonts w:asciiTheme="minorHAnsi" w:eastAsia="Times New Roman" w:hAnsiTheme="minorHAnsi" w:cs="Times New Roman"/>
                <w:b/>
              </w:rPr>
            </w:pPr>
            <w:r w:rsidRPr="00D610CB">
              <w:rPr>
                <w:rFonts w:asciiTheme="minorHAnsi" w:eastAsia="Times New Roman" w:hAnsiTheme="minorHAnsi" w:cs="Times New Roman"/>
                <w:b/>
              </w:rPr>
              <w:t>Αμοιβές μελών Δ.Σ.</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D610CB" w:rsidP="00CB6CD4">
            <w:pPr>
              <w:spacing w:after="0" w:line="240" w:lineRule="auto"/>
              <w:ind w:right="0" w:firstLineChars="100" w:firstLine="221"/>
              <w:jc w:val="right"/>
              <w:rPr>
                <w:rFonts w:asciiTheme="minorHAnsi" w:eastAsia="Times New Roman" w:hAnsiTheme="minorHAnsi" w:cs="Times New Roman"/>
                <w:b/>
              </w:rPr>
            </w:pPr>
            <w:r w:rsidRPr="00D610CB">
              <w:rPr>
                <w:rFonts w:asciiTheme="minorHAnsi" w:eastAsia="Times New Roman" w:hAnsiTheme="minorHAnsi" w:cs="Times New Roman"/>
                <w:b/>
              </w:rPr>
              <w:t>31/12/2016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D610CB" w:rsidP="00CB6CD4">
            <w:pPr>
              <w:spacing w:after="0" w:line="240" w:lineRule="auto"/>
              <w:ind w:right="0" w:firstLineChars="100" w:firstLine="221"/>
              <w:jc w:val="right"/>
              <w:rPr>
                <w:rFonts w:asciiTheme="minorHAnsi" w:eastAsia="Times New Roman" w:hAnsiTheme="minorHAnsi" w:cs="Times New Roman"/>
                <w:b/>
              </w:rPr>
            </w:pPr>
            <w:r w:rsidRPr="00D610CB">
              <w:rPr>
                <w:rFonts w:asciiTheme="minorHAnsi" w:eastAsia="Times New Roman" w:hAnsiTheme="minorHAnsi" w:cs="Times New Roman"/>
                <w:b/>
              </w:rPr>
              <w:t>31/12/2015</w:t>
            </w:r>
          </w:p>
        </w:tc>
      </w:tr>
      <w:tr w:rsidR="00D2591A" w:rsidRPr="00D610CB" w:rsidTr="00D2591A">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591A" w:rsidRPr="00D610CB" w:rsidRDefault="00D2591A" w:rsidP="00CB6CD4">
            <w:pPr>
              <w:spacing w:after="0" w:line="240" w:lineRule="auto"/>
              <w:ind w:right="0" w:firstLine="0"/>
              <w:jc w:val="left"/>
              <w:rPr>
                <w:rFonts w:asciiTheme="minorHAnsi" w:eastAsia="Times New Roman" w:hAnsiTheme="minorHAnsi" w:cs="Times New Roman"/>
              </w:rPr>
            </w:pPr>
            <w:r w:rsidRPr="00D610CB">
              <w:rPr>
                <w:rFonts w:asciiTheme="minorHAnsi" w:hAnsiTheme="minorHAnsi"/>
              </w:rPr>
              <w:t>Αποζημίωση Προέδρου</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D610CB" w:rsidP="00CB6CD4">
            <w:pPr>
              <w:spacing w:after="0" w:line="240" w:lineRule="auto"/>
              <w:ind w:right="0" w:firstLine="0"/>
              <w:jc w:val="right"/>
              <w:rPr>
                <w:rFonts w:asciiTheme="minorHAnsi" w:eastAsia="Times New Roman" w:hAnsiTheme="minorHAnsi" w:cs="Times New Roman"/>
              </w:rPr>
            </w:pPr>
            <w:r w:rsidRPr="00D610CB">
              <w:rPr>
                <w:rFonts w:asciiTheme="minorHAnsi" w:eastAsiaTheme="minorEastAsia" w:hAnsiTheme="minorHAnsi" w:cs="Arial"/>
                <w:color w:val="auto"/>
              </w:rPr>
              <w:t>8.400,00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663C13" w:rsidP="00CB6CD4">
            <w:pPr>
              <w:spacing w:after="0" w:line="240" w:lineRule="auto"/>
              <w:ind w:right="0" w:firstLine="0"/>
              <w:jc w:val="right"/>
              <w:rPr>
                <w:rFonts w:asciiTheme="minorHAnsi" w:eastAsia="Times New Roman" w:hAnsiTheme="minorHAnsi" w:cs="Times New Roman"/>
              </w:rPr>
            </w:pPr>
            <w:r w:rsidRPr="00D610CB">
              <w:rPr>
                <w:rFonts w:asciiTheme="minorHAnsi" w:hAnsiTheme="minorHAnsi"/>
              </w:rPr>
              <w:t>6.240,00</w:t>
            </w:r>
          </w:p>
        </w:tc>
      </w:tr>
      <w:tr w:rsidR="00D2591A" w:rsidRPr="00D610CB" w:rsidTr="00D2591A">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591A" w:rsidRPr="00D610CB" w:rsidRDefault="001B1866" w:rsidP="00CB6CD4">
            <w:pPr>
              <w:spacing w:after="0" w:line="240" w:lineRule="auto"/>
              <w:ind w:right="0" w:firstLine="0"/>
              <w:jc w:val="left"/>
              <w:rPr>
                <w:rFonts w:asciiTheme="minorHAnsi" w:eastAsia="Times New Roman" w:hAnsiTheme="minorHAnsi" w:cs="Times New Roman"/>
                <w:b/>
              </w:rPr>
            </w:pPr>
            <w:r w:rsidRPr="00D610CB">
              <w:rPr>
                <w:rFonts w:asciiTheme="minorHAnsi" w:eastAsia="Times New Roman" w:hAnsiTheme="minorHAnsi" w:cs="Times New Roman"/>
                <w:b/>
              </w:rPr>
              <w:t>ΣΥΝΟΛΟ</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E8784C" w:rsidP="00CB6CD4">
            <w:pPr>
              <w:spacing w:after="0" w:line="240" w:lineRule="auto"/>
              <w:ind w:right="0" w:firstLine="0"/>
              <w:jc w:val="right"/>
              <w:rPr>
                <w:rFonts w:asciiTheme="minorHAnsi" w:eastAsia="Times New Roman" w:hAnsiTheme="minorHAnsi" w:cs="Times New Roman"/>
                <w:b/>
              </w:rPr>
            </w:pPr>
            <w:r w:rsidRPr="00D610CB">
              <w:rPr>
                <w:rFonts w:asciiTheme="minorHAnsi" w:eastAsia="Times New Roman" w:hAnsiTheme="minorHAnsi" w:cs="Times New Roman"/>
                <w:b/>
              </w:rPr>
              <w:fldChar w:fldCharType="begin"/>
            </w:r>
            <w:r w:rsidR="00D610CB" w:rsidRPr="00D610CB">
              <w:rPr>
                <w:rFonts w:asciiTheme="minorHAnsi" w:eastAsia="Times New Roman" w:hAnsiTheme="minorHAnsi" w:cs="Times New Roman"/>
                <w:b/>
              </w:rPr>
              <w:instrText xml:space="preserve"> =SUM(ABOVE) </w:instrText>
            </w:r>
            <w:r w:rsidRPr="00D610CB">
              <w:rPr>
                <w:rFonts w:asciiTheme="minorHAnsi" w:eastAsia="Times New Roman" w:hAnsiTheme="minorHAnsi" w:cs="Times New Roman"/>
                <w:b/>
              </w:rPr>
              <w:fldChar w:fldCharType="separate"/>
            </w:r>
            <w:r w:rsidR="00D610CB" w:rsidRPr="00D610CB">
              <w:rPr>
                <w:rFonts w:asciiTheme="minorHAnsi" w:eastAsia="Times New Roman" w:hAnsiTheme="minorHAnsi" w:cs="Times New Roman"/>
                <w:b/>
                <w:noProof/>
              </w:rPr>
              <w:t>8.400</w:t>
            </w:r>
            <w:r w:rsidRPr="00D610CB">
              <w:rPr>
                <w:rFonts w:asciiTheme="minorHAnsi" w:eastAsia="Times New Roman" w:hAnsiTheme="minorHAnsi" w:cs="Times New Roman"/>
                <w:b/>
              </w:rPr>
              <w:fldChar w:fldCharType="end"/>
            </w:r>
            <w:r w:rsidR="00D610CB" w:rsidRPr="00D610CB">
              <w:rPr>
                <w:rFonts w:asciiTheme="minorHAnsi" w:eastAsia="Times New Roman" w:hAnsiTheme="minorHAnsi" w:cs="Times New Roman"/>
                <w:b/>
              </w:rPr>
              <w:t>,00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E8784C" w:rsidP="00CB6CD4">
            <w:pPr>
              <w:spacing w:after="0" w:line="240" w:lineRule="auto"/>
              <w:ind w:right="0" w:firstLine="0"/>
              <w:jc w:val="right"/>
              <w:rPr>
                <w:rFonts w:asciiTheme="minorHAnsi" w:eastAsia="Times New Roman" w:hAnsiTheme="minorHAnsi" w:cs="Times New Roman"/>
                <w:b/>
              </w:rPr>
            </w:pPr>
            <w:r w:rsidRPr="00D610CB">
              <w:rPr>
                <w:rFonts w:asciiTheme="minorHAnsi" w:eastAsia="Times New Roman" w:hAnsiTheme="minorHAnsi" w:cs="Times New Roman"/>
                <w:b/>
              </w:rPr>
              <w:fldChar w:fldCharType="begin"/>
            </w:r>
            <w:r w:rsidR="00D610CB" w:rsidRPr="00D610CB">
              <w:rPr>
                <w:rFonts w:asciiTheme="minorHAnsi" w:eastAsia="Times New Roman" w:hAnsiTheme="minorHAnsi" w:cs="Times New Roman"/>
                <w:b/>
              </w:rPr>
              <w:instrText xml:space="preserve"> =SUM(ABOVE) </w:instrText>
            </w:r>
            <w:r w:rsidRPr="00D610CB">
              <w:rPr>
                <w:rFonts w:asciiTheme="minorHAnsi" w:eastAsia="Times New Roman" w:hAnsiTheme="minorHAnsi" w:cs="Times New Roman"/>
                <w:b/>
              </w:rPr>
              <w:fldChar w:fldCharType="separate"/>
            </w:r>
            <w:r w:rsidR="00D610CB" w:rsidRPr="00D610CB">
              <w:rPr>
                <w:rFonts w:asciiTheme="minorHAnsi" w:eastAsia="Times New Roman" w:hAnsiTheme="minorHAnsi" w:cs="Times New Roman"/>
                <w:b/>
                <w:noProof/>
              </w:rPr>
              <w:t>6.240</w:t>
            </w:r>
            <w:r w:rsidRPr="00D610CB">
              <w:rPr>
                <w:rFonts w:asciiTheme="minorHAnsi" w:eastAsia="Times New Roman" w:hAnsiTheme="minorHAnsi" w:cs="Times New Roman"/>
                <w:b/>
              </w:rPr>
              <w:fldChar w:fldCharType="end"/>
            </w:r>
            <w:r w:rsidR="00D610CB" w:rsidRPr="00D610CB">
              <w:rPr>
                <w:rFonts w:asciiTheme="minorHAnsi" w:eastAsia="Times New Roman" w:hAnsiTheme="minorHAnsi" w:cs="Times New Roman"/>
                <w:b/>
              </w:rPr>
              <w:t>,00</w:t>
            </w:r>
          </w:p>
        </w:tc>
      </w:tr>
    </w:tbl>
    <w:p w:rsidR="00A47D63" w:rsidRPr="00DF44E0" w:rsidRDefault="00C034E7" w:rsidP="009552FF">
      <w:pPr>
        <w:pStyle w:val="Web"/>
        <w:spacing w:after="120" w:afterAutospacing="0"/>
      </w:pPr>
      <w:r w:rsidRPr="00DF44E0">
        <w:br/>
      </w:r>
      <w:r w:rsidRPr="00DF44E0">
        <w:rPr>
          <w:b/>
          <w:bCs/>
        </w:rPr>
        <w:t>25. Συναλλαγές με συνδεμένα μέρη</w:t>
      </w:r>
      <w:r w:rsidRPr="00DF44E0">
        <w:br/>
      </w:r>
      <w:r w:rsidRPr="00DF44E0">
        <w:br/>
        <w:t>Η ε</w:t>
      </w:r>
      <w:r w:rsidR="00A47D63" w:rsidRPr="00DF44E0">
        <w:t>πιχείρηση</w:t>
      </w:r>
      <w:r w:rsidRPr="00DF44E0">
        <w:t xml:space="preserve"> έχει πραγματοποιήσει τις κατωτέρω συναλλαγές με συνδεμένα μέρη και στο τέλος της χρήσεως έχει τα κατωτέρω υπόλοιπα απαιτήσεων ή υποχρεώσεων από και προς συνδεμένα μέρη:</w:t>
      </w:r>
    </w:p>
    <w:p w:rsidR="009552FF" w:rsidRPr="009552FF" w:rsidRDefault="00A47D63" w:rsidP="009552FF">
      <w:pPr>
        <w:pStyle w:val="Web"/>
        <w:spacing w:before="0" w:beforeAutospacing="0" w:after="240" w:afterAutospacing="0"/>
        <w:rPr>
          <w:rFonts w:asciiTheme="minorHAnsi" w:hAnsiTheme="minorHAnsi"/>
          <w:sz w:val="22"/>
          <w:szCs w:val="22"/>
        </w:rPr>
      </w:pPr>
      <w:r w:rsidRPr="009552FF">
        <w:rPr>
          <w:rFonts w:asciiTheme="minorHAnsi" w:hAnsiTheme="minorHAnsi"/>
          <w:sz w:val="22"/>
          <w:szCs w:val="22"/>
        </w:rPr>
        <w:t xml:space="preserve">ΕΠΙΔΟΤΗΣΗ  ΔΗΜΟΥ </w:t>
      </w:r>
      <w:r w:rsidR="001B1866" w:rsidRPr="009552FF">
        <w:rPr>
          <w:rFonts w:asciiTheme="minorHAnsi" w:hAnsiTheme="minorHAnsi"/>
          <w:sz w:val="22"/>
          <w:szCs w:val="22"/>
        </w:rPr>
        <w:t>ΜΟΣΧΑΤΟΥ -ΤΑΥΡΟΥ</w:t>
      </w:r>
      <w:r w:rsidR="00826F11" w:rsidRPr="009552FF">
        <w:rPr>
          <w:rFonts w:asciiTheme="minorHAnsi" w:hAnsiTheme="minorHAnsi"/>
          <w:sz w:val="22"/>
          <w:szCs w:val="22"/>
        </w:rPr>
        <w:t xml:space="preserve"> </w:t>
      </w:r>
      <w:r w:rsidRPr="009552FF">
        <w:rPr>
          <w:rFonts w:asciiTheme="minorHAnsi" w:hAnsiTheme="minorHAnsi"/>
          <w:sz w:val="22"/>
          <w:szCs w:val="22"/>
        </w:rPr>
        <w:t xml:space="preserve"> € </w:t>
      </w:r>
      <w:r w:rsidR="00D610CB" w:rsidRPr="009552FF">
        <w:rPr>
          <w:rFonts w:asciiTheme="minorHAnsi" w:hAnsiTheme="minorHAnsi"/>
          <w:sz w:val="22"/>
          <w:szCs w:val="22"/>
        </w:rPr>
        <w:t>193.482,00</w:t>
      </w:r>
      <w:r w:rsidR="009552FF" w:rsidRPr="009552FF">
        <w:rPr>
          <w:rFonts w:asciiTheme="minorHAnsi" w:hAnsiTheme="minorHAnsi"/>
          <w:sz w:val="22"/>
          <w:szCs w:val="22"/>
        </w:rPr>
        <w:t>.</w:t>
      </w:r>
    </w:p>
    <w:p w:rsidR="00C034E7" w:rsidRPr="00DF44E0" w:rsidRDefault="00C034E7" w:rsidP="00C034E7">
      <w:pPr>
        <w:pStyle w:val="Web"/>
        <w:spacing w:after="240" w:afterAutospacing="0"/>
      </w:pPr>
      <w:r w:rsidRPr="00DF44E0">
        <w:rPr>
          <w:b/>
          <w:bCs/>
        </w:rPr>
        <w:t>26. Αμοιβές για τον έλεγχο των χρηματοοικονομικών καταστάσεων και για άλλες υπηρεσίες διασφαλίσεως</w:t>
      </w:r>
      <w:r w:rsidRPr="00DF44E0">
        <w:br/>
      </w:r>
      <w:r w:rsidRPr="00DF44E0">
        <w:br/>
        <w:t xml:space="preserve">Οι αμοιβές </w:t>
      </w:r>
      <w:r w:rsidR="00993A2B" w:rsidRPr="00DF44E0">
        <w:t xml:space="preserve">(χωρίς ΦΠΑ) </w:t>
      </w:r>
      <w:r w:rsidRPr="00DF44E0">
        <w:t>που χρεώθηκαν από τον νόμιμο ελεγκτή ανέρχονται:</w:t>
      </w:r>
    </w:p>
    <w:tbl>
      <w:tblPr>
        <w:tblW w:w="8757" w:type="dxa"/>
        <w:tblInd w:w="137" w:type="dxa"/>
        <w:tblCellMar>
          <w:left w:w="0" w:type="dxa"/>
          <w:right w:w="0" w:type="dxa"/>
        </w:tblCellMar>
        <w:tblLook w:val="04A0"/>
      </w:tblPr>
      <w:tblGrid>
        <w:gridCol w:w="5529"/>
        <w:gridCol w:w="1614"/>
        <w:gridCol w:w="1614"/>
      </w:tblGrid>
      <w:tr w:rsidR="00C034E7" w:rsidRPr="00DF44E0" w:rsidTr="00803962">
        <w:trPr>
          <w:trHeight w:val="288"/>
        </w:trPr>
        <w:tc>
          <w:tcPr>
            <w:tcW w:w="552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034E7" w:rsidRPr="00DF44E0" w:rsidRDefault="00993A2B" w:rsidP="00993A2B">
            <w:pPr>
              <w:spacing w:after="0"/>
              <w:ind w:firstLine="0"/>
              <w:jc w:val="left"/>
              <w:rPr>
                <w:b/>
                <w:sz w:val="20"/>
                <w:szCs w:val="20"/>
              </w:rPr>
            </w:pPr>
            <w:r w:rsidRPr="00DF44E0">
              <w:rPr>
                <w:b/>
                <w:bCs/>
              </w:rPr>
              <w:t xml:space="preserve"> </w:t>
            </w:r>
            <w:r w:rsidRPr="00DF44E0">
              <w:rPr>
                <w:b/>
                <w:bCs/>
                <w:sz w:val="20"/>
                <w:szCs w:val="20"/>
              </w:rPr>
              <w:t xml:space="preserve">Αμοιβές για τον έλεγχο των </w:t>
            </w:r>
            <w:r w:rsidRPr="00DF44E0">
              <w:rPr>
                <w:rFonts w:eastAsia="Times New Roman"/>
                <w:b/>
                <w:sz w:val="20"/>
                <w:szCs w:val="20"/>
              </w:rPr>
              <w:t>χρηματοοικονομικών καταστάσεων</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C034E7" w:rsidRPr="00DF44E0" w:rsidRDefault="00C034E7" w:rsidP="00D610CB">
            <w:pPr>
              <w:spacing w:after="0"/>
              <w:ind w:firstLine="561"/>
              <w:rPr>
                <w:rFonts w:eastAsia="Times New Roman"/>
                <w:b/>
                <w:sz w:val="20"/>
                <w:szCs w:val="20"/>
              </w:rPr>
            </w:pPr>
            <w:r w:rsidRPr="00DF44E0">
              <w:rPr>
                <w:rFonts w:eastAsia="Times New Roman"/>
                <w:b/>
                <w:sz w:val="20"/>
                <w:szCs w:val="20"/>
              </w:rPr>
              <w:t>31/12/20</w:t>
            </w:r>
            <w:r w:rsidR="00AE6773" w:rsidRPr="00DF44E0">
              <w:rPr>
                <w:rFonts w:eastAsia="Times New Roman"/>
                <w:b/>
                <w:sz w:val="20"/>
                <w:szCs w:val="20"/>
              </w:rPr>
              <w:t>1</w:t>
            </w:r>
            <w:r w:rsidR="00D610CB">
              <w:rPr>
                <w:rFonts w:eastAsia="Times New Roman"/>
                <w:b/>
                <w:sz w:val="20"/>
                <w:szCs w:val="20"/>
              </w:rPr>
              <w:t>6</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C034E7" w:rsidRPr="00DF44E0" w:rsidRDefault="00C034E7" w:rsidP="00D610CB">
            <w:pPr>
              <w:spacing w:after="0"/>
              <w:rPr>
                <w:rFonts w:eastAsia="Times New Roman"/>
                <w:b/>
                <w:sz w:val="20"/>
                <w:szCs w:val="20"/>
              </w:rPr>
            </w:pPr>
            <w:r w:rsidRPr="00DF44E0">
              <w:rPr>
                <w:rFonts w:eastAsia="Times New Roman"/>
                <w:b/>
                <w:sz w:val="20"/>
                <w:szCs w:val="20"/>
              </w:rPr>
              <w:t>31/12/20</w:t>
            </w:r>
            <w:r w:rsidR="00AE6773" w:rsidRPr="00DF44E0">
              <w:rPr>
                <w:rFonts w:eastAsia="Times New Roman"/>
                <w:b/>
                <w:sz w:val="20"/>
                <w:szCs w:val="20"/>
              </w:rPr>
              <w:t>1</w:t>
            </w:r>
            <w:r w:rsidR="00D610CB">
              <w:rPr>
                <w:rFonts w:eastAsia="Times New Roman"/>
                <w:b/>
                <w:sz w:val="20"/>
                <w:szCs w:val="20"/>
              </w:rPr>
              <w:t>5</w:t>
            </w:r>
          </w:p>
        </w:tc>
      </w:tr>
      <w:tr w:rsidR="00C034E7" w:rsidRPr="00DF44E0" w:rsidTr="00803962">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034E7" w:rsidRPr="00DF44E0" w:rsidRDefault="00C034E7" w:rsidP="00AE6773">
            <w:pPr>
              <w:spacing w:after="0"/>
              <w:ind w:firstLine="0"/>
              <w:rPr>
                <w:rFonts w:eastAsia="Times New Roman"/>
                <w:sz w:val="20"/>
                <w:szCs w:val="20"/>
              </w:rPr>
            </w:pPr>
            <w:r w:rsidRPr="00DF44E0">
              <w:rPr>
                <w:rFonts w:eastAsia="Times New Roman"/>
                <w:sz w:val="20"/>
                <w:szCs w:val="20"/>
              </w:rPr>
              <w:t>Για τον έλεγχο των ετήσιων χρηματοοικονομικών καταστάσεων</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034E7" w:rsidRPr="00DF44E0" w:rsidRDefault="00D610CB" w:rsidP="00AE6773">
            <w:pPr>
              <w:spacing w:after="0"/>
              <w:ind w:firstLine="561"/>
              <w:jc w:val="right"/>
              <w:rPr>
                <w:rFonts w:eastAsia="Times New Roman"/>
                <w:sz w:val="20"/>
                <w:szCs w:val="20"/>
              </w:rPr>
            </w:pPr>
            <w:r w:rsidRPr="00D610CB">
              <w:rPr>
                <w:rFonts w:eastAsia="Times New Roman"/>
                <w:sz w:val="20"/>
                <w:szCs w:val="20"/>
              </w:rPr>
              <w:t>2</w:t>
            </w:r>
            <w:r>
              <w:rPr>
                <w:rFonts w:eastAsia="Times New Roman"/>
                <w:sz w:val="20"/>
                <w:szCs w:val="20"/>
              </w:rPr>
              <w:t>.</w:t>
            </w:r>
            <w:r w:rsidRPr="00D610CB">
              <w:rPr>
                <w:rFonts w:eastAsia="Times New Roman"/>
                <w:sz w:val="20"/>
                <w:szCs w:val="20"/>
              </w:rPr>
              <w:t>934,7</w:t>
            </w:r>
            <w:r>
              <w:rPr>
                <w:rFonts w:eastAsia="Times New Roman"/>
                <w:sz w:val="20"/>
                <w:szCs w:val="20"/>
              </w:rPr>
              <w:t>0</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034E7" w:rsidRPr="00DF44E0" w:rsidRDefault="001B1866" w:rsidP="00AE6773">
            <w:pPr>
              <w:spacing w:after="0"/>
              <w:ind w:firstLine="561"/>
              <w:jc w:val="right"/>
              <w:rPr>
                <w:rFonts w:eastAsia="Times New Roman"/>
                <w:sz w:val="20"/>
                <w:szCs w:val="20"/>
              </w:rPr>
            </w:pPr>
            <w:r w:rsidRPr="00DF44E0">
              <w:rPr>
                <w:rFonts w:eastAsia="Times New Roman"/>
                <w:sz w:val="20"/>
                <w:szCs w:val="20"/>
              </w:rPr>
              <w:t>3.000</w:t>
            </w:r>
            <w:r w:rsidR="00D610CB">
              <w:rPr>
                <w:rFonts w:eastAsia="Times New Roman"/>
                <w:sz w:val="20"/>
                <w:szCs w:val="20"/>
              </w:rPr>
              <w:t>,00</w:t>
            </w:r>
          </w:p>
        </w:tc>
      </w:tr>
      <w:tr w:rsidR="00C034E7" w:rsidRPr="00DF44E0" w:rsidTr="00803962">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034E7" w:rsidRPr="00DF44E0" w:rsidRDefault="00C034E7" w:rsidP="00AE6773">
            <w:pPr>
              <w:spacing w:after="0"/>
              <w:ind w:firstLine="0"/>
              <w:rPr>
                <w:rFonts w:eastAsia="Times New Roman"/>
                <w:sz w:val="20"/>
                <w:szCs w:val="20"/>
              </w:rPr>
            </w:pPr>
            <w:r w:rsidRPr="00DF44E0">
              <w:rPr>
                <w:rFonts w:eastAsia="Times New Roman"/>
                <w:sz w:val="20"/>
                <w:szCs w:val="20"/>
              </w:rPr>
              <w:t xml:space="preserve">Για λοιπές υπηρεσίες διασφαλίσεως </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034E7" w:rsidRPr="00DF44E0" w:rsidRDefault="00AE6773" w:rsidP="00AE6773">
            <w:pPr>
              <w:spacing w:after="0"/>
              <w:ind w:firstLine="561"/>
              <w:jc w:val="right"/>
              <w:rPr>
                <w:rFonts w:eastAsia="Times New Roman"/>
                <w:sz w:val="20"/>
                <w:szCs w:val="20"/>
              </w:rPr>
            </w:pPr>
            <w:r w:rsidRPr="00DF44E0">
              <w:rPr>
                <w:rFonts w:eastAsia="Times New Roman"/>
                <w:sz w:val="20"/>
                <w:szCs w:val="20"/>
              </w:rPr>
              <w:t>0,00</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034E7" w:rsidRPr="00DF44E0" w:rsidRDefault="00AE6773" w:rsidP="00AE6773">
            <w:pPr>
              <w:spacing w:after="0"/>
              <w:ind w:firstLine="561"/>
              <w:jc w:val="right"/>
              <w:rPr>
                <w:rFonts w:eastAsia="Times New Roman"/>
                <w:sz w:val="20"/>
                <w:szCs w:val="20"/>
              </w:rPr>
            </w:pPr>
            <w:r w:rsidRPr="00DF44E0">
              <w:rPr>
                <w:rFonts w:eastAsia="Times New Roman"/>
                <w:sz w:val="20"/>
                <w:szCs w:val="20"/>
              </w:rPr>
              <w:t>0,00</w:t>
            </w:r>
          </w:p>
        </w:tc>
      </w:tr>
      <w:tr w:rsidR="00C034E7" w:rsidRPr="00DF44E0" w:rsidTr="00803962">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034E7" w:rsidRPr="00DF44E0" w:rsidRDefault="00AE6773" w:rsidP="00AE6773">
            <w:pPr>
              <w:spacing w:after="0"/>
              <w:ind w:firstLine="561"/>
              <w:jc w:val="center"/>
              <w:rPr>
                <w:rFonts w:eastAsia="Times New Roman"/>
                <w:b/>
                <w:sz w:val="20"/>
                <w:szCs w:val="20"/>
              </w:rPr>
            </w:pPr>
            <w:r w:rsidRPr="00DF44E0">
              <w:rPr>
                <w:rFonts w:eastAsia="Times New Roman"/>
                <w:b/>
                <w:sz w:val="20"/>
                <w:szCs w:val="20"/>
              </w:rPr>
              <w:t>Σύνολο</w:t>
            </w:r>
          </w:p>
        </w:tc>
        <w:tc>
          <w:tcPr>
            <w:tcW w:w="1614" w:type="dxa"/>
            <w:tcBorders>
              <w:top w:val="nil"/>
              <w:left w:val="nil"/>
              <w:bottom w:val="double" w:sz="6" w:space="0" w:color="auto"/>
              <w:right w:val="single" w:sz="4" w:space="0" w:color="auto"/>
            </w:tcBorders>
            <w:tcMar>
              <w:top w:w="15" w:type="dxa"/>
              <w:left w:w="15" w:type="dxa"/>
              <w:bottom w:w="0" w:type="dxa"/>
              <w:right w:w="15" w:type="dxa"/>
            </w:tcMar>
            <w:vAlign w:val="center"/>
            <w:hideMark/>
          </w:tcPr>
          <w:p w:rsidR="00C034E7" w:rsidRPr="00D610CB" w:rsidRDefault="00E8784C" w:rsidP="00D610CB">
            <w:pPr>
              <w:spacing w:after="0"/>
              <w:ind w:firstLine="561"/>
              <w:jc w:val="right"/>
              <w:rPr>
                <w:rFonts w:eastAsia="Times New Roman"/>
                <w:b/>
                <w:sz w:val="20"/>
                <w:szCs w:val="20"/>
              </w:rPr>
            </w:pPr>
            <w:r>
              <w:rPr>
                <w:rFonts w:eastAsia="Times New Roman"/>
                <w:b/>
                <w:sz w:val="20"/>
                <w:szCs w:val="20"/>
                <w:lang w:val="en-US"/>
              </w:rPr>
              <w:fldChar w:fldCharType="begin"/>
            </w:r>
            <w:r w:rsidR="00D610CB">
              <w:rPr>
                <w:rFonts w:eastAsia="Times New Roman"/>
                <w:b/>
                <w:sz w:val="20"/>
                <w:szCs w:val="20"/>
                <w:lang w:val="en-US"/>
              </w:rPr>
              <w:instrText xml:space="preserve"> =SUM(ABOVE) </w:instrText>
            </w:r>
            <w:r>
              <w:rPr>
                <w:rFonts w:eastAsia="Times New Roman"/>
                <w:b/>
                <w:sz w:val="20"/>
                <w:szCs w:val="20"/>
                <w:lang w:val="en-US"/>
              </w:rPr>
              <w:fldChar w:fldCharType="separate"/>
            </w:r>
            <w:r w:rsidR="00D610CB">
              <w:rPr>
                <w:rFonts w:eastAsia="Times New Roman"/>
                <w:b/>
                <w:noProof/>
                <w:sz w:val="20"/>
                <w:szCs w:val="20"/>
                <w:lang w:val="en-US"/>
              </w:rPr>
              <w:t>2.934,7</w:t>
            </w:r>
            <w:r>
              <w:rPr>
                <w:rFonts w:eastAsia="Times New Roman"/>
                <w:b/>
                <w:sz w:val="20"/>
                <w:szCs w:val="20"/>
                <w:lang w:val="en-US"/>
              </w:rPr>
              <w:fldChar w:fldCharType="end"/>
            </w:r>
            <w:r w:rsidR="00D610CB">
              <w:rPr>
                <w:rFonts w:eastAsia="Times New Roman"/>
                <w:b/>
                <w:sz w:val="20"/>
                <w:szCs w:val="20"/>
              </w:rPr>
              <w:t>0</w:t>
            </w:r>
          </w:p>
        </w:tc>
        <w:tc>
          <w:tcPr>
            <w:tcW w:w="1614" w:type="dxa"/>
            <w:tcBorders>
              <w:top w:val="nil"/>
              <w:left w:val="nil"/>
              <w:bottom w:val="double" w:sz="6" w:space="0" w:color="auto"/>
              <w:right w:val="single" w:sz="4" w:space="0" w:color="auto"/>
            </w:tcBorders>
            <w:tcMar>
              <w:top w:w="15" w:type="dxa"/>
              <w:left w:w="15" w:type="dxa"/>
              <w:bottom w:w="0" w:type="dxa"/>
              <w:right w:w="15" w:type="dxa"/>
            </w:tcMar>
            <w:vAlign w:val="center"/>
            <w:hideMark/>
          </w:tcPr>
          <w:p w:rsidR="00C034E7" w:rsidRPr="00BE01E3" w:rsidRDefault="00BE01E3" w:rsidP="00AE6773">
            <w:pPr>
              <w:spacing w:after="0"/>
              <w:ind w:firstLine="561"/>
              <w:jc w:val="right"/>
              <w:rPr>
                <w:rFonts w:eastAsia="Times New Roman"/>
                <w:b/>
                <w:sz w:val="20"/>
                <w:szCs w:val="20"/>
                <w:lang w:val="en-US"/>
              </w:rPr>
            </w:pPr>
            <w:r>
              <w:rPr>
                <w:rFonts w:eastAsia="Times New Roman"/>
                <w:b/>
                <w:sz w:val="20"/>
                <w:szCs w:val="20"/>
                <w:lang w:val="en-US"/>
              </w:rPr>
              <w:t>3.000,00</w:t>
            </w:r>
          </w:p>
        </w:tc>
      </w:tr>
    </w:tbl>
    <w:p w:rsidR="009552FF" w:rsidRDefault="00C034E7" w:rsidP="005308A5">
      <w:pPr>
        <w:spacing w:after="0"/>
        <w:ind w:left="11" w:right="74" w:firstLine="561"/>
        <w:jc w:val="left"/>
      </w:pPr>
      <w:r w:rsidRPr="00DF44E0">
        <w:br/>
      </w:r>
      <w:r w:rsidRPr="00DF44E0">
        <w:rPr>
          <w:b/>
          <w:bCs/>
        </w:rPr>
        <w:t>27. Λογιστική αξία περιουσιακών στοιχείων και συνδεόμενων με αυτά υποχρεώσεων, τα οποία η διοίκηση της εταιρείας έχει αποφασίσει να διαθέσει εντός των επόμενων δώδεκα μηνών</w:t>
      </w:r>
      <w:r w:rsidRPr="00DF44E0">
        <w:br/>
      </w:r>
      <w:r w:rsidRPr="00DF44E0">
        <w:br/>
        <w:t>Η διοίκηση της εταιρείας δεν έχει λάβει απόφαση να διαθέσει στο προσεχές διάστημα, και οπωσδήποτε στους επόμενους 12 μήνες, περιουσιακά στοιχεία και συνδεόμενες με αυτά υποχρεώσεις.</w:t>
      </w:r>
      <w:r w:rsidRPr="00DF44E0">
        <w:br/>
      </w:r>
      <w:r w:rsidRPr="00DF44E0">
        <w:br/>
      </w:r>
      <w:r w:rsidRPr="00DF44E0">
        <w:rPr>
          <w:b/>
          <w:bCs/>
        </w:rPr>
        <w:t>28. Χρήση της επιλογής της παραγράφου 7 ή της παραγράφου 8 του άρθρου 16 του νόμου</w:t>
      </w:r>
      <w:r w:rsidRPr="00DF44E0">
        <w:br/>
      </w:r>
      <w:r w:rsidRPr="00DF44E0">
        <w:lastRenderedPageBreak/>
        <w:br/>
        <w:t>Η Ε</w:t>
      </w:r>
      <w:r w:rsidR="00993A2B" w:rsidRPr="00DF44E0">
        <w:t>πιχείρηση</w:t>
      </w:r>
      <w:r w:rsidRPr="00DF44E0">
        <w:t xml:space="preserve"> δεν ανήκει στην κατηγορία των πολύ μικρών οντοτήτων.</w:t>
      </w:r>
      <w:r w:rsidRPr="00DF44E0">
        <w:br/>
      </w:r>
      <w:r w:rsidRPr="00DF44E0">
        <w:br/>
      </w:r>
      <w:r w:rsidRPr="00DF44E0">
        <w:rPr>
          <w:b/>
          <w:bCs/>
        </w:rPr>
        <w:t>29. Διακανονισμοί (συμφωνίες) που δεν εμφανίζονται στον ισολογισμό με σημαντικές θετικές ή αρνητικές επιπτώσεις επί της εταιρείας</w:t>
      </w:r>
      <w:r w:rsidRPr="00DF44E0">
        <w:br/>
      </w:r>
      <w:r w:rsidRPr="00DF44E0">
        <w:br/>
        <w:t xml:space="preserve">Δεν υφίστανται τέτοιοι διακανονισμοί. </w:t>
      </w:r>
      <w:r w:rsidRPr="00DF44E0">
        <w:br/>
      </w:r>
      <w:r w:rsidRPr="00DF44E0">
        <w:br/>
      </w:r>
      <w:r w:rsidRPr="00DF44E0">
        <w:rPr>
          <w:b/>
          <w:bCs/>
        </w:rPr>
        <w:t>30. Χρηματοοικονομικές δεσμεύσεις, εγγυήσεις, και ενδεχόμενες υποχρεώσεις που δεν εμφανίζονται στον ισολογισμό</w:t>
      </w:r>
      <w:r w:rsidRPr="00DF44E0">
        <w:br/>
      </w:r>
      <w:r w:rsidRPr="00DF44E0">
        <w:br/>
      </w:r>
      <w:r w:rsidRPr="00DF44E0">
        <w:rPr>
          <w:b/>
          <w:bCs/>
        </w:rPr>
        <w:t>α) Χρηματοοικονομικές δεσμεύσεις</w:t>
      </w:r>
      <w:r w:rsidRPr="00DF44E0">
        <w:br/>
      </w:r>
      <w:r w:rsidRPr="00DF44E0">
        <w:br/>
        <w:t>Η Ε</w:t>
      </w:r>
      <w:r w:rsidR="005F37B3" w:rsidRPr="00DF44E0">
        <w:t>πιχείρηση δεν</w:t>
      </w:r>
      <w:r w:rsidRPr="00DF44E0">
        <w:t xml:space="preserve"> έχει συνάψει μη ακυρώσιμες συμβάσεις λειτουργικών μισθώσεων που αφορούν την ενοικίαση ακινήτων. </w:t>
      </w:r>
      <w:r w:rsidRPr="00DF44E0">
        <w:br/>
      </w:r>
      <w:r w:rsidRPr="00DF44E0">
        <w:br/>
      </w:r>
      <w:r w:rsidRPr="00DF44E0">
        <w:rPr>
          <w:b/>
          <w:bCs/>
        </w:rPr>
        <w:t xml:space="preserve">β) Εγγυήσεις </w:t>
      </w:r>
      <w:r w:rsidR="005F37B3" w:rsidRPr="00DF44E0">
        <w:br/>
      </w:r>
    </w:p>
    <w:tbl>
      <w:tblPr>
        <w:tblW w:w="8189" w:type="dxa"/>
        <w:tblInd w:w="421" w:type="dxa"/>
        <w:tblCellMar>
          <w:left w:w="0" w:type="dxa"/>
          <w:right w:w="0" w:type="dxa"/>
        </w:tblCellMar>
        <w:tblLook w:val="04A0"/>
      </w:tblPr>
      <w:tblGrid>
        <w:gridCol w:w="4961"/>
        <w:gridCol w:w="1614"/>
        <w:gridCol w:w="1614"/>
      </w:tblGrid>
      <w:tr w:rsidR="009552FF" w:rsidRPr="009552FF" w:rsidTr="009552FF">
        <w:trPr>
          <w:trHeight w:val="288"/>
        </w:trPr>
        <w:tc>
          <w:tcPr>
            <w:tcW w:w="496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552FF" w:rsidRPr="009552FF" w:rsidRDefault="009552FF" w:rsidP="00F4022F">
            <w:pPr>
              <w:spacing w:after="0"/>
              <w:ind w:firstLine="0"/>
              <w:jc w:val="left"/>
              <w:rPr>
                <w:b/>
              </w:rPr>
            </w:pPr>
            <w:r w:rsidRPr="009552FF">
              <w:rPr>
                <w:b/>
              </w:rPr>
              <w:t>Εγγυητικές επιστολές</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9552FF" w:rsidRPr="009552FF" w:rsidRDefault="009552FF" w:rsidP="00F4022F">
            <w:pPr>
              <w:spacing w:after="0"/>
              <w:ind w:firstLine="561"/>
              <w:rPr>
                <w:rFonts w:eastAsia="Times New Roman"/>
                <w:b/>
              </w:rPr>
            </w:pPr>
            <w:r w:rsidRPr="009552FF">
              <w:rPr>
                <w:rFonts w:eastAsia="Times New Roman"/>
                <w:b/>
              </w:rPr>
              <w:t>31/12/2016</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9552FF" w:rsidRPr="009552FF" w:rsidRDefault="009552FF" w:rsidP="00F4022F">
            <w:pPr>
              <w:spacing w:after="0"/>
              <w:rPr>
                <w:rFonts w:eastAsia="Times New Roman"/>
                <w:b/>
              </w:rPr>
            </w:pPr>
            <w:r w:rsidRPr="009552FF">
              <w:rPr>
                <w:rFonts w:eastAsia="Times New Roman"/>
                <w:b/>
              </w:rPr>
              <w:t>31/12/2015</w:t>
            </w:r>
          </w:p>
        </w:tc>
      </w:tr>
      <w:tr w:rsidR="009552FF" w:rsidRPr="009552FF" w:rsidTr="009552FF">
        <w:trPr>
          <w:trHeight w:val="340"/>
        </w:trPr>
        <w:tc>
          <w:tcPr>
            <w:tcW w:w="496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552FF" w:rsidRPr="009552FF" w:rsidRDefault="009552FF" w:rsidP="00F4022F">
            <w:pPr>
              <w:spacing w:after="0"/>
              <w:ind w:firstLine="0"/>
              <w:rPr>
                <w:rFonts w:eastAsia="Times New Roman"/>
              </w:rPr>
            </w:pPr>
            <w:r w:rsidRPr="009552FF">
              <w:t xml:space="preserve">Εγγυητική επιστολή Προς ΕΕΤΑΑ για το ΚΔΑΠ ΜΕΑ   </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9552FF" w:rsidRPr="009552FF" w:rsidRDefault="009552FF" w:rsidP="00F4022F">
            <w:pPr>
              <w:spacing w:after="0"/>
              <w:ind w:firstLine="561"/>
              <w:jc w:val="right"/>
              <w:rPr>
                <w:rFonts w:eastAsia="Times New Roman"/>
              </w:rPr>
            </w:pPr>
            <w:r w:rsidRPr="009552FF">
              <w:rPr>
                <w:rFonts w:eastAsia="Times New Roman"/>
              </w:rPr>
              <w:t>0,00</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9552FF" w:rsidRPr="009552FF" w:rsidRDefault="009552FF" w:rsidP="00F4022F">
            <w:pPr>
              <w:spacing w:after="0"/>
              <w:ind w:firstLine="561"/>
              <w:jc w:val="right"/>
              <w:rPr>
                <w:rFonts w:eastAsia="Times New Roman"/>
              </w:rPr>
            </w:pPr>
            <w:r w:rsidRPr="009552FF">
              <w:rPr>
                <w:rFonts w:eastAsia="Times New Roman"/>
              </w:rPr>
              <w:t>1.650,00</w:t>
            </w:r>
          </w:p>
        </w:tc>
      </w:tr>
    </w:tbl>
    <w:p w:rsidR="00436E65" w:rsidRDefault="00436E65" w:rsidP="005308A5">
      <w:pPr>
        <w:spacing w:after="0" w:line="240" w:lineRule="auto"/>
        <w:ind w:left="11" w:right="74" w:firstLine="561"/>
        <w:jc w:val="left"/>
      </w:pPr>
    </w:p>
    <w:p w:rsidR="000D794C" w:rsidRPr="00DF44E0" w:rsidRDefault="00436E65" w:rsidP="005308A5">
      <w:pPr>
        <w:spacing w:after="0" w:line="240" w:lineRule="auto"/>
        <w:ind w:left="11" w:right="74" w:firstLine="561"/>
        <w:jc w:val="left"/>
      </w:pPr>
      <w:r>
        <w:t xml:space="preserve">Εισπραχθείσες χρηματικές εγγυήσεις για εκμίσθωση διαφημιστικών πινακίδων € </w:t>
      </w:r>
      <w:r w:rsidRPr="00436E65">
        <w:t>7</w:t>
      </w:r>
      <w:r>
        <w:t>.</w:t>
      </w:r>
      <w:bookmarkStart w:id="0" w:name="_GoBack"/>
      <w:bookmarkEnd w:id="0"/>
      <w:r w:rsidRPr="00436E65">
        <w:t>229,16</w:t>
      </w:r>
      <w:r>
        <w:t>.</w:t>
      </w:r>
      <w:r w:rsidR="005F37B3" w:rsidRPr="00DF44E0">
        <w:br/>
      </w:r>
      <w:r w:rsidR="00C034E7" w:rsidRPr="00DF44E0">
        <w:br/>
      </w:r>
      <w:r w:rsidR="00C034E7" w:rsidRPr="00DF44E0">
        <w:rPr>
          <w:b/>
          <w:bCs/>
        </w:rPr>
        <w:t xml:space="preserve">γ) Ενδεχόμενες υποχρεώσεις </w:t>
      </w:r>
      <w:r w:rsidR="00C034E7" w:rsidRPr="00DF44E0">
        <w:br/>
      </w:r>
      <w:r w:rsidR="00C034E7" w:rsidRPr="00DF44E0">
        <w:br/>
      </w:r>
      <w:r w:rsidR="008D783E" w:rsidRPr="00DF44E0">
        <w:t xml:space="preserve">Ενδέχεται να προκύψουν υποχρεώσεις σε βάρος της επιχείρησης από την εκδίκαση έφεσης που έχει ασκηθεί </w:t>
      </w:r>
      <w:r w:rsidR="00663C13" w:rsidRPr="00DF44E0">
        <w:t xml:space="preserve"> από το ΙΚΑ    για εκπρόθεσμη υποβολ</w:t>
      </w:r>
      <w:r w:rsidR="009552FF">
        <w:t>ή ΑΠΔ γ τριμήνου  2006, ποσού 7.</w:t>
      </w:r>
      <w:r w:rsidR="00663C13" w:rsidRPr="00DF44E0">
        <w:t>500 περίπου ευρώ</w:t>
      </w:r>
    </w:p>
    <w:p w:rsidR="008D783E" w:rsidRPr="00DF44E0" w:rsidRDefault="008D783E" w:rsidP="008D783E">
      <w:pPr>
        <w:pStyle w:val="Web"/>
        <w:spacing w:before="0" w:beforeAutospacing="0" w:after="0" w:afterAutospacing="0"/>
      </w:pPr>
    </w:p>
    <w:p w:rsidR="00AE6773" w:rsidRPr="009552FF" w:rsidRDefault="00C034E7" w:rsidP="009552FF">
      <w:pPr>
        <w:pStyle w:val="Web"/>
        <w:spacing w:before="0" w:beforeAutospacing="0" w:after="0" w:afterAutospacing="0"/>
        <w:rPr>
          <w:rFonts w:asciiTheme="minorHAnsi" w:hAnsiTheme="minorHAnsi"/>
          <w:sz w:val="22"/>
          <w:szCs w:val="22"/>
        </w:rPr>
      </w:pPr>
      <w:r w:rsidRPr="009552FF">
        <w:rPr>
          <w:rFonts w:asciiTheme="minorHAnsi" w:hAnsiTheme="minorHAnsi"/>
          <w:b/>
          <w:bCs/>
          <w:sz w:val="22"/>
          <w:szCs w:val="22"/>
        </w:rPr>
        <w:t>31. Γεγονότα μετά την ημερομηνία του ισολογισμού</w:t>
      </w:r>
      <w:r w:rsidRPr="009552FF">
        <w:rPr>
          <w:rFonts w:asciiTheme="minorHAnsi" w:hAnsiTheme="minorHAnsi"/>
          <w:sz w:val="22"/>
          <w:szCs w:val="22"/>
        </w:rPr>
        <w:br/>
      </w:r>
      <w:r w:rsidRPr="009552FF">
        <w:rPr>
          <w:rFonts w:asciiTheme="minorHAnsi" w:hAnsiTheme="minorHAnsi"/>
          <w:sz w:val="22"/>
          <w:szCs w:val="22"/>
        </w:rPr>
        <w:br/>
        <w:t>Δεν συνέβησαν τέτοια γεγονότα.</w:t>
      </w:r>
      <w:r w:rsidRPr="009552FF">
        <w:rPr>
          <w:rFonts w:asciiTheme="minorHAnsi" w:hAnsiTheme="minorHAnsi"/>
          <w:sz w:val="22"/>
          <w:szCs w:val="22"/>
        </w:rPr>
        <w:br/>
      </w:r>
    </w:p>
    <w:p w:rsidR="009552FF" w:rsidRPr="009552FF" w:rsidRDefault="009552FF" w:rsidP="009552FF">
      <w:pPr>
        <w:spacing w:line="240" w:lineRule="auto"/>
        <w:ind w:right="11" w:firstLine="454"/>
        <w:rPr>
          <w:rFonts w:asciiTheme="minorHAnsi" w:hAnsiTheme="minorHAnsi"/>
        </w:rPr>
      </w:pPr>
      <w:r w:rsidRPr="009552FF">
        <w:rPr>
          <w:rFonts w:asciiTheme="minorHAnsi" w:hAnsiTheme="minorHAnsi"/>
        </w:rPr>
        <w:t xml:space="preserve">Πέραν των ανωτέρω, δεν υπάρχουν άλλα σημαντικά γεγονότα μετά την ημερομηνία Ισολογισμού που να χρήζουν γνωστοποίησης ή αλλαγής των Χρηματοοικονομικών Καταστάσεων της 31 Δεκεμβρίου 2016.  </w:t>
      </w:r>
    </w:p>
    <w:p w:rsidR="009552FF" w:rsidRPr="00DF44E0" w:rsidRDefault="009552FF" w:rsidP="009552FF">
      <w:pPr>
        <w:pStyle w:val="Web"/>
        <w:spacing w:before="0" w:beforeAutospacing="0" w:after="0" w:afterAutospacing="0"/>
      </w:pPr>
    </w:p>
    <w:p w:rsidR="004F289F" w:rsidRPr="009552FF" w:rsidRDefault="008E7C2C" w:rsidP="00A133B4">
      <w:pPr>
        <w:pStyle w:val="Web"/>
        <w:jc w:val="center"/>
        <w:rPr>
          <w:rFonts w:asciiTheme="minorHAnsi" w:hAnsiTheme="minorHAnsi"/>
          <w:b/>
          <w:sz w:val="22"/>
          <w:szCs w:val="22"/>
        </w:rPr>
      </w:pPr>
      <w:r w:rsidRPr="000C20A8">
        <w:rPr>
          <w:rFonts w:asciiTheme="minorHAnsi" w:hAnsiTheme="minorHAnsi"/>
          <w:b/>
          <w:sz w:val="22"/>
          <w:szCs w:val="22"/>
          <w:highlight w:val="yellow"/>
        </w:rPr>
        <w:t>Μ</w:t>
      </w:r>
      <w:r w:rsidR="009552FF" w:rsidRPr="000C20A8">
        <w:rPr>
          <w:rFonts w:asciiTheme="minorHAnsi" w:hAnsiTheme="minorHAnsi"/>
          <w:b/>
          <w:sz w:val="22"/>
          <w:szCs w:val="22"/>
          <w:highlight w:val="yellow"/>
        </w:rPr>
        <w:t>οσχάτο 31 05 2017</w:t>
      </w:r>
    </w:p>
    <w:tbl>
      <w:tblPr>
        <w:tblStyle w:val="a5"/>
        <w:tblW w:w="9356"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61"/>
        <w:gridCol w:w="2976"/>
        <w:gridCol w:w="3119"/>
      </w:tblGrid>
      <w:tr w:rsidR="0095724A" w:rsidRPr="009552FF" w:rsidTr="0095724A">
        <w:trPr>
          <w:trHeight w:val="316"/>
        </w:trPr>
        <w:tc>
          <w:tcPr>
            <w:tcW w:w="3261" w:type="dxa"/>
          </w:tcPr>
          <w:p w:rsidR="0095724A" w:rsidRPr="009552FF" w:rsidRDefault="0095724A"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Ο ΠΡΟΕΔΡΟΣ</w:t>
            </w:r>
          </w:p>
        </w:tc>
        <w:tc>
          <w:tcPr>
            <w:tcW w:w="2976" w:type="dxa"/>
          </w:tcPr>
          <w:p w:rsidR="0095724A" w:rsidRPr="009552FF" w:rsidRDefault="0095724A"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Ο ΑΝΤΙΠΡΟΕΔΡΟΣ</w:t>
            </w:r>
          </w:p>
        </w:tc>
        <w:tc>
          <w:tcPr>
            <w:tcW w:w="3119" w:type="dxa"/>
          </w:tcPr>
          <w:p w:rsidR="0095724A" w:rsidRPr="009552FF" w:rsidRDefault="00414CC4" w:rsidP="00414CC4">
            <w:pPr>
              <w:pStyle w:val="a9"/>
              <w:jc w:val="center"/>
              <w:rPr>
                <w:rFonts w:asciiTheme="minorHAnsi" w:hAnsiTheme="minorHAnsi"/>
                <w:b/>
                <w:color w:val="000000"/>
                <w:sz w:val="22"/>
                <w:szCs w:val="22"/>
              </w:rPr>
            </w:pPr>
            <w:r w:rsidRPr="009552FF">
              <w:rPr>
                <w:rFonts w:asciiTheme="minorHAnsi" w:hAnsiTheme="minorHAnsi"/>
                <w:b/>
                <w:color w:val="000000"/>
                <w:sz w:val="22"/>
                <w:szCs w:val="22"/>
              </w:rPr>
              <w:t>Η</w:t>
            </w:r>
            <w:r w:rsidR="0095724A" w:rsidRPr="009552FF">
              <w:rPr>
                <w:rFonts w:asciiTheme="minorHAnsi" w:hAnsiTheme="minorHAnsi"/>
                <w:b/>
                <w:color w:val="000000"/>
                <w:sz w:val="22"/>
                <w:szCs w:val="22"/>
              </w:rPr>
              <w:t xml:space="preserve"> ΛΟΓΙΣΤ</w:t>
            </w:r>
            <w:r w:rsidRPr="009552FF">
              <w:rPr>
                <w:rFonts w:asciiTheme="minorHAnsi" w:hAnsiTheme="minorHAnsi"/>
                <w:b/>
                <w:color w:val="000000"/>
                <w:sz w:val="22"/>
                <w:szCs w:val="22"/>
              </w:rPr>
              <w:t>ΡΙΑ</w:t>
            </w:r>
          </w:p>
        </w:tc>
      </w:tr>
      <w:tr w:rsidR="0095724A" w:rsidRPr="009552FF" w:rsidTr="0095724A">
        <w:trPr>
          <w:trHeight w:val="433"/>
        </w:trPr>
        <w:tc>
          <w:tcPr>
            <w:tcW w:w="3261" w:type="dxa"/>
          </w:tcPr>
          <w:p w:rsidR="0095724A" w:rsidRPr="009552FF" w:rsidRDefault="0095724A" w:rsidP="00CB6CD4">
            <w:pPr>
              <w:pStyle w:val="a9"/>
              <w:jc w:val="center"/>
              <w:rPr>
                <w:rFonts w:asciiTheme="minorHAnsi" w:hAnsiTheme="minorHAnsi"/>
                <w:b/>
                <w:color w:val="000000"/>
                <w:sz w:val="22"/>
                <w:szCs w:val="22"/>
                <w:lang w:val="en-US"/>
              </w:rPr>
            </w:pPr>
          </w:p>
          <w:p w:rsidR="00414CC4" w:rsidRPr="009552FF" w:rsidRDefault="00414CC4" w:rsidP="00CB6CD4">
            <w:pPr>
              <w:pStyle w:val="a9"/>
              <w:jc w:val="center"/>
              <w:rPr>
                <w:rFonts w:asciiTheme="minorHAnsi" w:hAnsiTheme="minorHAnsi"/>
                <w:b/>
                <w:color w:val="000000"/>
                <w:sz w:val="22"/>
                <w:szCs w:val="22"/>
                <w:lang w:val="en-US"/>
              </w:rPr>
            </w:pPr>
          </w:p>
          <w:p w:rsidR="00414CC4" w:rsidRPr="009552FF" w:rsidRDefault="00414CC4"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 xml:space="preserve">ΠΑΝ ΧΑΤΖΗΑΝΤΩΝΙΟΥ               </w:t>
            </w:r>
          </w:p>
        </w:tc>
        <w:tc>
          <w:tcPr>
            <w:tcW w:w="2976" w:type="dxa"/>
          </w:tcPr>
          <w:p w:rsidR="0095724A" w:rsidRPr="009552FF" w:rsidRDefault="0095724A" w:rsidP="00CB6CD4">
            <w:pPr>
              <w:pStyle w:val="a9"/>
              <w:jc w:val="center"/>
              <w:rPr>
                <w:rFonts w:asciiTheme="minorHAnsi" w:hAnsiTheme="minorHAnsi"/>
                <w:b/>
                <w:color w:val="000000"/>
                <w:sz w:val="22"/>
                <w:szCs w:val="22"/>
              </w:rPr>
            </w:pPr>
          </w:p>
          <w:p w:rsidR="0095724A" w:rsidRPr="009552FF" w:rsidRDefault="0095724A" w:rsidP="00CB6CD4">
            <w:pPr>
              <w:pStyle w:val="a9"/>
              <w:jc w:val="center"/>
              <w:rPr>
                <w:rFonts w:asciiTheme="minorHAnsi" w:hAnsiTheme="minorHAnsi"/>
                <w:b/>
                <w:color w:val="000000"/>
                <w:sz w:val="22"/>
                <w:szCs w:val="22"/>
              </w:rPr>
            </w:pPr>
          </w:p>
          <w:p w:rsidR="0095724A" w:rsidRPr="009552FF" w:rsidRDefault="00414CC4"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 xml:space="preserve">ΓΕΩΡΓΙΟΣ ΦΕΛΛΑΣ                                        </w:t>
            </w:r>
          </w:p>
        </w:tc>
        <w:tc>
          <w:tcPr>
            <w:tcW w:w="3119" w:type="dxa"/>
          </w:tcPr>
          <w:p w:rsidR="0095724A" w:rsidRPr="009552FF" w:rsidRDefault="0095724A" w:rsidP="00CB6CD4">
            <w:pPr>
              <w:pStyle w:val="a9"/>
              <w:jc w:val="center"/>
              <w:rPr>
                <w:rFonts w:asciiTheme="minorHAnsi" w:hAnsiTheme="minorHAnsi"/>
                <w:b/>
                <w:color w:val="000000"/>
                <w:sz w:val="22"/>
                <w:szCs w:val="22"/>
              </w:rPr>
            </w:pPr>
          </w:p>
          <w:p w:rsidR="00414CC4" w:rsidRPr="009552FF" w:rsidRDefault="00414CC4" w:rsidP="00CB6CD4">
            <w:pPr>
              <w:pStyle w:val="a9"/>
              <w:jc w:val="center"/>
              <w:rPr>
                <w:rFonts w:asciiTheme="minorHAnsi" w:hAnsiTheme="minorHAnsi"/>
                <w:b/>
                <w:color w:val="000000"/>
                <w:sz w:val="22"/>
                <w:szCs w:val="22"/>
              </w:rPr>
            </w:pPr>
          </w:p>
          <w:p w:rsidR="00414CC4" w:rsidRPr="009552FF" w:rsidRDefault="00414CC4"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ΔΗΜ ΤΣΑΤΣΑΡΩΝΗ</w:t>
            </w:r>
          </w:p>
        </w:tc>
      </w:tr>
      <w:tr w:rsidR="0095724A" w:rsidRPr="009552FF" w:rsidTr="0095724A">
        <w:tc>
          <w:tcPr>
            <w:tcW w:w="3261" w:type="dxa"/>
          </w:tcPr>
          <w:p w:rsidR="0095724A" w:rsidRPr="009552FF" w:rsidRDefault="0095724A" w:rsidP="00CB6CD4">
            <w:pPr>
              <w:pStyle w:val="a9"/>
              <w:jc w:val="center"/>
              <w:rPr>
                <w:rFonts w:asciiTheme="minorHAnsi" w:hAnsiTheme="minorHAnsi"/>
                <w:b/>
                <w:color w:val="000000"/>
                <w:sz w:val="22"/>
                <w:szCs w:val="22"/>
              </w:rPr>
            </w:pPr>
          </w:p>
        </w:tc>
        <w:tc>
          <w:tcPr>
            <w:tcW w:w="2976" w:type="dxa"/>
          </w:tcPr>
          <w:p w:rsidR="0095724A" w:rsidRPr="009552FF" w:rsidRDefault="0095724A" w:rsidP="00CB6CD4">
            <w:pPr>
              <w:pStyle w:val="a9"/>
              <w:jc w:val="center"/>
              <w:rPr>
                <w:rFonts w:asciiTheme="minorHAnsi" w:hAnsiTheme="minorHAnsi"/>
                <w:b/>
                <w:color w:val="000000"/>
                <w:sz w:val="22"/>
                <w:szCs w:val="22"/>
              </w:rPr>
            </w:pPr>
          </w:p>
        </w:tc>
        <w:tc>
          <w:tcPr>
            <w:tcW w:w="3119" w:type="dxa"/>
          </w:tcPr>
          <w:p w:rsidR="0095724A" w:rsidRPr="009552FF" w:rsidRDefault="0095724A" w:rsidP="00CB6CD4">
            <w:pPr>
              <w:pStyle w:val="a9"/>
              <w:jc w:val="center"/>
              <w:rPr>
                <w:rFonts w:asciiTheme="minorHAnsi" w:hAnsiTheme="minorHAnsi"/>
                <w:b/>
                <w:color w:val="000000"/>
                <w:sz w:val="22"/>
                <w:szCs w:val="22"/>
              </w:rPr>
            </w:pPr>
          </w:p>
        </w:tc>
      </w:tr>
      <w:tr w:rsidR="0095724A" w:rsidRPr="009552FF" w:rsidTr="0095724A">
        <w:trPr>
          <w:trHeight w:val="173"/>
        </w:trPr>
        <w:tc>
          <w:tcPr>
            <w:tcW w:w="3261" w:type="dxa"/>
          </w:tcPr>
          <w:p w:rsidR="0095724A" w:rsidRPr="009552FF" w:rsidRDefault="0095724A" w:rsidP="00CB6CD4">
            <w:pPr>
              <w:pStyle w:val="a9"/>
              <w:jc w:val="center"/>
              <w:rPr>
                <w:rFonts w:asciiTheme="minorHAnsi" w:hAnsiTheme="minorHAnsi"/>
                <w:b/>
                <w:color w:val="000000"/>
                <w:sz w:val="22"/>
                <w:szCs w:val="22"/>
              </w:rPr>
            </w:pPr>
          </w:p>
        </w:tc>
        <w:tc>
          <w:tcPr>
            <w:tcW w:w="2976" w:type="dxa"/>
          </w:tcPr>
          <w:p w:rsidR="0095724A" w:rsidRPr="009552FF" w:rsidRDefault="0095724A" w:rsidP="0095724A">
            <w:pPr>
              <w:pStyle w:val="a9"/>
              <w:rPr>
                <w:rFonts w:asciiTheme="minorHAnsi" w:hAnsiTheme="minorHAnsi"/>
                <w:b/>
                <w:color w:val="000000"/>
                <w:sz w:val="22"/>
                <w:szCs w:val="22"/>
              </w:rPr>
            </w:pPr>
          </w:p>
        </w:tc>
        <w:tc>
          <w:tcPr>
            <w:tcW w:w="3119" w:type="dxa"/>
          </w:tcPr>
          <w:p w:rsidR="0095724A" w:rsidRPr="009552FF" w:rsidRDefault="0095724A" w:rsidP="0095724A">
            <w:pPr>
              <w:pStyle w:val="a9"/>
              <w:jc w:val="center"/>
              <w:rPr>
                <w:rFonts w:asciiTheme="minorHAnsi" w:hAnsiTheme="minorHAnsi"/>
                <w:b/>
                <w:color w:val="000000"/>
                <w:sz w:val="22"/>
                <w:szCs w:val="22"/>
              </w:rPr>
            </w:pPr>
          </w:p>
        </w:tc>
      </w:tr>
    </w:tbl>
    <w:p w:rsidR="006A50EC" w:rsidRPr="009552FF" w:rsidRDefault="006A50EC">
      <w:pPr>
        <w:spacing w:after="301" w:line="265" w:lineRule="auto"/>
        <w:ind w:left="10" w:right="10" w:hanging="10"/>
        <w:jc w:val="center"/>
        <w:rPr>
          <w:rFonts w:asciiTheme="minorHAnsi" w:hAnsiTheme="minorHAnsi"/>
        </w:rPr>
      </w:pPr>
    </w:p>
    <w:p w:rsidR="00894131" w:rsidRPr="00894131" w:rsidRDefault="00894131" w:rsidP="00894131">
      <w:pPr>
        <w:tabs>
          <w:tab w:val="center" w:pos="2185"/>
          <w:tab w:val="center" w:pos="8084"/>
        </w:tabs>
        <w:spacing w:after="0" w:line="265" w:lineRule="auto"/>
        <w:ind w:right="0" w:firstLine="0"/>
        <w:jc w:val="center"/>
        <w:rPr>
          <w:b/>
        </w:rPr>
      </w:pPr>
    </w:p>
    <w:sectPr w:rsidR="00894131" w:rsidRPr="00894131" w:rsidSect="009552FF">
      <w:footerReference w:type="even" r:id="rId8"/>
      <w:footerReference w:type="default" r:id="rId9"/>
      <w:footerReference w:type="first" r:id="rId10"/>
      <w:pgSz w:w="11908" w:h="16836"/>
      <w:pgMar w:top="851" w:right="1135" w:bottom="1134" w:left="1276"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D9C" w:rsidRDefault="008C7D9C">
      <w:pPr>
        <w:spacing w:after="0" w:line="240" w:lineRule="auto"/>
      </w:pPr>
      <w:r>
        <w:separator/>
      </w:r>
    </w:p>
  </w:endnote>
  <w:endnote w:type="continuationSeparator" w:id="0">
    <w:p w:rsidR="008C7D9C" w:rsidRDefault="008C7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Georgia">
    <w:panose1 w:val="02040502050405020303"/>
    <w:charset w:val="A1"/>
    <w:family w:val="roman"/>
    <w:pitch w:val="variable"/>
    <w:sig w:usb0="00000287" w:usb1="00000000" w:usb2="00000000" w:usb3="00000000" w:csb0="0000009F" w:csb1="00000000"/>
  </w:font>
  <w:font w:name="Arimo">
    <w:altName w:val="Calibri"/>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2F" w:rsidRDefault="00F4022F">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sidR="00E8784C" w:rsidRPr="00E8784C">
      <w:fldChar w:fldCharType="begin"/>
    </w:r>
    <w:r>
      <w:instrText xml:space="preserve"> PAGE   \* MERGEFORMAT </w:instrText>
    </w:r>
    <w:r w:rsidR="00E8784C" w:rsidRPr="00E8784C">
      <w:fldChar w:fldCharType="separate"/>
    </w:r>
    <w:r>
      <w:rPr>
        <w:rFonts w:ascii="Times New Roman" w:eastAsia="Times New Roman" w:hAnsi="Times New Roman" w:cs="Times New Roman"/>
      </w:rPr>
      <w:t>1</w:t>
    </w:r>
    <w:r w:rsidR="00E8784C">
      <w:rPr>
        <w:rFonts w:ascii="Times New Roman" w:eastAsia="Times New Roman" w:hAnsi="Times New Roman" w:cs="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2F" w:rsidRDefault="00E8784C" w:rsidP="00651946">
    <w:pPr>
      <w:tabs>
        <w:tab w:val="right" w:pos="10505"/>
      </w:tabs>
      <w:spacing w:after="0" w:line="259" w:lineRule="auto"/>
      <w:ind w:right="0" w:firstLine="0"/>
      <w:jc w:val="center"/>
    </w:pPr>
    <w:r w:rsidRPr="00E8784C">
      <w:fldChar w:fldCharType="begin"/>
    </w:r>
    <w:r w:rsidR="00F4022F">
      <w:instrText xml:space="preserve"> PAGE   \* MERGEFORMAT </w:instrText>
    </w:r>
    <w:r w:rsidRPr="00E8784C">
      <w:fldChar w:fldCharType="separate"/>
    </w:r>
    <w:r w:rsidR="00676D9B" w:rsidRPr="00676D9B">
      <w:rPr>
        <w:rFonts w:ascii="Times New Roman" w:eastAsia="Times New Roman" w:hAnsi="Times New Roman" w:cs="Times New Roman"/>
        <w:noProof/>
      </w:rPr>
      <w:t>3</w:t>
    </w:r>
    <w:r>
      <w:rPr>
        <w:rFonts w:ascii="Times New Roman" w:eastAsia="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2F" w:rsidRDefault="00F4022F">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sidR="00E8784C" w:rsidRPr="00E8784C">
      <w:fldChar w:fldCharType="begin"/>
    </w:r>
    <w:r>
      <w:instrText xml:space="preserve"> PAGE   \* MERGEFORMAT </w:instrText>
    </w:r>
    <w:r w:rsidR="00E8784C" w:rsidRPr="00E8784C">
      <w:fldChar w:fldCharType="separate"/>
    </w:r>
    <w:r>
      <w:rPr>
        <w:rFonts w:ascii="Times New Roman" w:eastAsia="Times New Roman" w:hAnsi="Times New Roman" w:cs="Times New Roman"/>
      </w:rPr>
      <w:t>1</w:t>
    </w:r>
    <w:r w:rsidR="00E8784C">
      <w:rPr>
        <w:rFonts w:ascii="Times New Roman" w:eastAsia="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D9C" w:rsidRDefault="008C7D9C">
      <w:pPr>
        <w:spacing w:after="0" w:line="240" w:lineRule="auto"/>
      </w:pPr>
      <w:r>
        <w:separator/>
      </w:r>
    </w:p>
  </w:footnote>
  <w:footnote w:type="continuationSeparator" w:id="0">
    <w:p w:rsidR="008C7D9C" w:rsidRDefault="008C7D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63071"/>
    <w:multiLevelType w:val="hybridMultilevel"/>
    <w:tmpl w:val="4DC4E1AA"/>
    <w:lvl w:ilvl="0" w:tplc="B3FEAE9E">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501962">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824580">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A817D2">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94D658">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087BD0">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B8F4A0">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20B148">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32D9EE">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2689163A"/>
    <w:multiLevelType w:val="hybridMultilevel"/>
    <w:tmpl w:val="BF7478A4"/>
    <w:lvl w:ilvl="0" w:tplc="1F346F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5422E5"/>
    <w:multiLevelType w:val="hybridMultilevel"/>
    <w:tmpl w:val="D21C039E"/>
    <w:lvl w:ilvl="0" w:tplc="1E0025C4">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CF7AC">
      <w:start w:val="1"/>
      <w:numFmt w:val="lowerLetter"/>
      <w:lvlText w:val="%2"/>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E8DA66">
      <w:start w:val="1"/>
      <w:numFmt w:val="lowerRoman"/>
      <w:lvlText w:val="%3"/>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3B94">
      <w:start w:val="1"/>
      <w:numFmt w:val="decimal"/>
      <w:lvlText w:val="%4"/>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B4">
      <w:start w:val="1"/>
      <w:numFmt w:val="lowerLetter"/>
      <w:lvlText w:val="%5"/>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87414">
      <w:start w:val="1"/>
      <w:numFmt w:val="lowerRoman"/>
      <w:lvlText w:val="%6"/>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DAA885C">
      <w:start w:val="1"/>
      <w:numFmt w:val="decimal"/>
      <w:lvlText w:val="%7"/>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3C7D90">
      <w:start w:val="1"/>
      <w:numFmt w:val="lowerLetter"/>
      <w:lvlText w:val="%8"/>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8EC4E6">
      <w:start w:val="1"/>
      <w:numFmt w:val="lowerRoman"/>
      <w:lvlText w:val="%9"/>
      <w:lvlJc w:val="left"/>
      <w:pPr>
        <w:ind w:left="6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54447134"/>
    <w:multiLevelType w:val="hybridMultilevel"/>
    <w:tmpl w:val="5D7AA55C"/>
    <w:lvl w:ilvl="0" w:tplc="6A6AE790">
      <w:start w:val="1"/>
      <w:numFmt w:val="bullet"/>
      <w:lvlText w:val="•"/>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4DD80">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6F830CE">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1CCA24">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E2174C">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234C6">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962E14">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8A80BC">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86760A">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5F336842"/>
    <w:multiLevelType w:val="hybridMultilevel"/>
    <w:tmpl w:val="EE7EE39A"/>
    <w:lvl w:ilvl="0" w:tplc="47282F88">
      <w:start w:val="1"/>
      <w:numFmt w:val="bullet"/>
      <w:lvlText w:val="•"/>
      <w:lvlJc w:val="left"/>
      <w:pPr>
        <w:ind w:left="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88298">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7EFEB6">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B43FC8">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E043D0">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DED608">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F25D7C">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E09A46">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E2B6E2">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4F289F"/>
    <w:rsid w:val="00006B34"/>
    <w:rsid w:val="00015CBB"/>
    <w:rsid w:val="00022AC4"/>
    <w:rsid w:val="00026070"/>
    <w:rsid w:val="00027299"/>
    <w:rsid w:val="00040BE2"/>
    <w:rsid w:val="00043A01"/>
    <w:rsid w:val="00061E3F"/>
    <w:rsid w:val="0008083F"/>
    <w:rsid w:val="00093619"/>
    <w:rsid w:val="000A7760"/>
    <w:rsid w:val="000A7D31"/>
    <w:rsid w:val="000B4083"/>
    <w:rsid w:val="000C20A8"/>
    <w:rsid w:val="000C2FBF"/>
    <w:rsid w:val="000C6191"/>
    <w:rsid w:val="000C7960"/>
    <w:rsid w:val="000D794C"/>
    <w:rsid w:val="000E4A33"/>
    <w:rsid w:val="000F281D"/>
    <w:rsid w:val="00116D4D"/>
    <w:rsid w:val="001271A7"/>
    <w:rsid w:val="00171B58"/>
    <w:rsid w:val="0017783B"/>
    <w:rsid w:val="00191C68"/>
    <w:rsid w:val="001B0017"/>
    <w:rsid w:val="001B1866"/>
    <w:rsid w:val="001D01E6"/>
    <w:rsid w:val="001D454B"/>
    <w:rsid w:val="001D4B83"/>
    <w:rsid w:val="001D70A5"/>
    <w:rsid w:val="00205333"/>
    <w:rsid w:val="00215328"/>
    <w:rsid w:val="00216803"/>
    <w:rsid w:val="002207D2"/>
    <w:rsid w:val="002259D9"/>
    <w:rsid w:val="00275869"/>
    <w:rsid w:val="002858DC"/>
    <w:rsid w:val="00292EF7"/>
    <w:rsid w:val="002D22C9"/>
    <w:rsid w:val="00330C6D"/>
    <w:rsid w:val="00331DBB"/>
    <w:rsid w:val="00341B59"/>
    <w:rsid w:val="0034629A"/>
    <w:rsid w:val="00351AEE"/>
    <w:rsid w:val="003550B3"/>
    <w:rsid w:val="00357F37"/>
    <w:rsid w:val="00395B3F"/>
    <w:rsid w:val="003A6BDB"/>
    <w:rsid w:val="003C3053"/>
    <w:rsid w:val="003D553C"/>
    <w:rsid w:val="003F1150"/>
    <w:rsid w:val="00404239"/>
    <w:rsid w:val="00414CC4"/>
    <w:rsid w:val="00427753"/>
    <w:rsid w:val="00436E65"/>
    <w:rsid w:val="00441CD7"/>
    <w:rsid w:val="00446FD2"/>
    <w:rsid w:val="004513C3"/>
    <w:rsid w:val="00455F5F"/>
    <w:rsid w:val="00461259"/>
    <w:rsid w:val="00495BBF"/>
    <w:rsid w:val="004B6766"/>
    <w:rsid w:val="004C6651"/>
    <w:rsid w:val="004F0EF6"/>
    <w:rsid w:val="004F289F"/>
    <w:rsid w:val="005308A5"/>
    <w:rsid w:val="00530FA4"/>
    <w:rsid w:val="00542D09"/>
    <w:rsid w:val="00560DE5"/>
    <w:rsid w:val="005670FD"/>
    <w:rsid w:val="005964A8"/>
    <w:rsid w:val="005A4116"/>
    <w:rsid w:val="005C6865"/>
    <w:rsid w:val="005E0C29"/>
    <w:rsid w:val="005E7DC8"/>
    <w:rsid w:val="005F37B3"/>
    <w:rsid w:val="00614858"/>
    <w:rsid w:val="00623590"/>
    <w:rsid w:val="00637706"/>
    <w:rsid w:val="00645AC2"/>
    <w:rsid w:val="00651946"/>
    <w:rsid w:val="00660910"/>
    <w:rsid w:val="00660E66"/>
    <w:rsid w:val="00663C13"/>
    <w:rsid w:val="006658DE"/>
    <w:rsid w:val="00676D9B"/>
    <w:rsid w:val="006948B9"/>
    <w:rsid w:val="00694AA4"/>
    <w:rsid w:val="006A50EC"/>
    <w:rsid w:val="006A6090"/>
    <w:rsid w:val="006B58DD"/>
    <w:rsid w:val="006C307C"/>
    <w:rsid w:val="006C52E0"/>
    <w:rsid w:val="006D0DC9"/>
    <w:rsid w:val="006E12E8"/>
    <w:rsid w:val="006F6AF1"/>
    <w:rsid w:val="00744AEB"/>
    <w:rsid w:val="007523B1"/>
    <w:rsid w:val="00763516"/>
    <w:rsid w:val="007758A6"/>
    <w:rsid w:val="00784C97"/>
    <w:rsid w:val="007D5504"/>
    <w:rsid w:val="008026CE"/>
    <w:rsid w:val="00803962"/>
    <w:rsid w:val="008065CA"/>
    <w:rsid w:val="00810E05"/>
    <w:rsid w:val="00815E2F"/>
    <w:rsid w:val="00822C52"/>
    <w:rsid w:val="00826F11"/>
    <w:rsid w:val="00827EFA"/>
    <w:rsid w:val="00850B7B"/>
    <w:rsid w:val="00851637"/>
    <w:rsid w:val="0086537E"/>
    <w:rsid w:val="008668FD"/>
    <w:rsid w:val="00877C87"/>
    <w:rsid w:val="00894131"/>
    <w:rsid w:val="008A2E14"/>
    <w:rsid w:val="008B2295"/>
    <w:rsid w:val="008C4D77"/>
    <w:rsid w:val="008C74B1"/>
    <w:rsid w:val="008C7D9C"/>
    <w:rsid w:val="008D783E"/>
    <w:rsid w:val="008E7C2C"/>
    <w:rsid w:val="00900A21"/>
    <w:rsid w:val="009041BD"/>
    <w:rsid w:val="009066D2"/>
    <w:rsid w:val="00911AE6"/>
    <w:rsid w:val="0092689D"/>
    <w:rsid w:val="009552FF"/>
    <w:rsid w:val="0095724A"/>
    <w:rsid w:val="00977748"/>
    <w:rsid w:val="00993A2B"/>
    <w:rsid w:val="009B001C"/>
    <w:rsid w:val="009B0B37"/>
    <w:rsid w:val="009B5E0C"/>
    <w:rsid w:val="009C1F19"/>
    <w:rsid w:val="009F5AB4"/>
    <w:rsid w:val="00A133B4"/>
    <w:rsid w:val="00A1629F"/>
    <w:rsid w:val="00A47D63"/>
    <w:rsid w:val="00A504E4"/>
    <w:rsid w:val="00A70FDC"/>
    <w:rsid w:val="00A75B1D"/>
    <w:rsid w:val="00A762D9"/>
    <w:rsid w:val="00AA245A"/>
    <w:rsid w:val="00AB08A4"/>
    <w:rsid w:val="00AB0DEA"/>
    <w:rsid w:val="00AE6773"/>
    <w:rsid w:val="00AE754B"/>
    <w:rsid w:val="00AF6079"/>
    <w:rsid w:val="00B033DC"/>
    <w:rsid w:val="00BD3E3C"/>
    <w:rsid w:val="00BD4977"/>
    <w:rsid w:val="00BD59E2"/>
    <w:rsid w:val="00BE01E3"/>
    <w:rsid w:val="00BE1F80"/>
    <w:rsid w:val="00BE2B4E"/>
    <w:rsid w:val="00BF10AA"/>
    <w:rsid w:val="00BF17B3"/>
    <w:rsid w:val="00BF237C"/>
    <w:rsid w:val="00C034E7"/>
    <w:rsid w:val="00C23C0C"/>
    <w:rsid w:val="00C833C7"/>
    <w:rsid w:val="00C97FE9"/>
    <w:rsid w:val="00CB1BC9"/>
    <w:rsid w:val="00CB6CD4"/>
    <w:rsid w:val="00CD4553"/>
    <w:rsid w:val="00CE48A6"/>
    <w:rsid w:val="00CE61D1"/>
    <w:rsid w:val="00D13690"/>
    <w:rsid w:val="00D2591A"/>
    <w:rsid w:val="00D36588"/>
    <w:rsid w:val="00D37CF5"/>
    <w:rsid w:val="00D45A1F"/>
    <w:rsid w:val="00D610CB"/>
    <w:rsid w:val="00D65B36"/>
    <w:rsid w:val="00D76F6B"/>
    <w:rsid w:val="00D91655"/>
    <w:rsid w:val="00D93A1C"/>
    <w:rsid w:val="00D9558E"/>
    <w:rsid w:val="00DA69E6"/>
    <w:rsid w:val="00DB24CE"/>
    <w:rsid w:val="00DD1307"/>
    <w:rsid w:val="00DF44E0"/>
    <w:rsid w:val="00DF7A85"/>
    <w:rsid w:val="00E319B4"/>
    <w:rsid w:val="00E440D5"/>
    <w:rsid w:val="00E45A1E"/>
    <w:rsid w:val="00E4772A"/>
    <w:rsid w:val="00E56AAF"/>
    <w:rsid w:val="00E60B78"/>
    <w:rsid w:val="00E7415F"/>
    <w:rsid w:val="00E8784C"/>
    <w:rsid w:val="00E97862"/>
    <w:rsid w:val="00EB349C"/>
    <w:rsid w:val="00ED1CDD"/>
    <w:rsid w:val="00ED3B6D"/>
    <w:rsid w:val="00ED5271"/>
    <w:rsid w:val="00EF01A8"/>
    <w:rsid w:val="00F22FBD"/>
    <w:rsid w:val="00F26138"/>
    <w:rsid w:val="00F4022F"/>
    <w:rsid w:val="00F43BCD"/>
    <w:rsid w:val="00F5441D"/>
    <w:rsid w:val="00F76CBE"/>
    <w:rsid w:val="00F9147F"/>
    <w:rsid w:val="00F96968"/>
    <w:rsid w:val="00FC12CC"/>
    <w:rsid w:val="00FC45E7"/>
    <w:rsid w:val="00FC50AB"/>
    <w:rsid w:val="00FE5838"/>
    <w:rsid w:val="00FE6E10"/>
    <w:rsid w:val="00FF1117"/>
    <w:rsid w:val="00FF72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299"/>
    <w:pPr>
      <w:spacing w:after="209" w:line="269" w:lineRule="auto"/>
      <w:ind w:right="40" w:firstLine="559"/>
      <w:jc w:val="both"/>
    </w:pPr>
    <w:rPr>
      <w:rFonts w:ascii="Calibri" w:eastAsia="Calibri" w:hAnsi="Calibri" w:cs="Calibri"/>
      <w:color w:val="000000"/>
    </w:rPr>
  </w:style>
  <w:style w:type="paragraph" w:styleId="1">
    <w:name w:val="heading 1"/>
    <w:next w:val="a"/>
    <w:link w:val="1Char"/>
    <w:uiPriority w:val="9"/>
    <w:unhideWhenUsed/>
    <w:qFormat/>
    <w:rsid w:val="00027299"/>
    <w:pPr>
      <w:keepNext/>
      <w:keepLines/>
      <w:spacing w:after="10" w:line="249" w:lineRule="auto"/>
      <w:ind w:left="10" w:right="38" w:hanging="10"/>
      <w:outlineLvl w:val="0"/>
    </w:pPr>
    <w:rPr>
      <w:rFonts w:ascii="Calibri" w:eastAsia="Calibri" w:hAnsi="Calibri" w:cs="Calibri"/>
      <w:b/>
      <w:color w:val="000000"/>
      <w:sz w:val="24"/>
    </w:rPr>
  </w:style>
  <w:style w:type="paragraph" w:styleId="2">
    <w:name w:val="heading 2"/>
    <w:next w:val="a"/>
    <w:link w:val="2Char"/>
    <w:uiPriority w:val="9"/>
    <w:unhideWhenUsed/>
    <w:qFormat/>
    <w:rsid w:val="00027299"/>
    <w:pPr>
      <w:keepNext/>
      <w:keepLines/>
      <w:spacing w:after="10" w:line="249" w:lineRule="auto"/>
      <w:ind w:left="10" w:right="38" w:hanging="10"/>
      <w:outlineLvl w:val="1"/>
    </w:pPr>
    <w:rPr>
      <w:rFonts w:ascii="Calibri" w:eastAsia="Calibri" w:hAnsi="Calibri" w:cs="Calibri"/>
      <w:b/>
      <w:color w:val="000000"/>
      <w:sz w:val="24"/>
    </w:rPr>
  </w:style>
  <w:style w:type="paragraph" w:styleId="3">
    <w:name w:val="heading 3"/>
    <w:next w:val="a"/>
    <w:link w:val="3Char"/>
    <w:uiPriority w:val="9"/>
    <w:unhideWhenUsed/>
    <w:qFormat/>
    <w:rsid w:val="00027299"/>
    <w:pPr>
      <w:keepNext/>
      <w:keepLines/>
      <w:spacing w:after="212" w:line="267" w:lineRule="auto"/>
      <w:ind w:left="10" w:hanging="10"/>
      <w:outlineLvl w:val="2"/>
    </w:pPr>
    <w:rPr>
      <w:rFonts w:ascii="Calibri" w:eastAsia="Calibri" w:hAnsi="Calibri" w:cs="Calibri"/>
      <w:b/>
      <w:color w:val="000000"/>
    </w:rPr>
  </w:style>
  <w:style w:type="paragraph" w:styleId="4">
    <w:name w:val="heading 4"/>
    <w:next w:val="a"/>
    <w:link w:val="4Char"/>
    <w:uiPriority w:val="9"/>
    <w:unhideWhenUsed/>
    <w:qFormat/>
    <w:rsid w:val="00027299"/>
    <w:pPr>
      <w:keepNext/>
      <w:keepLines/>
      <w:spacing w:after="212" w:line="267" w:lineRule="auto"/>
      <w:ind w:left="10" w:hanging="10"/>
      <w:outlineLvl w:val="3"/>
    </w:pPr>
    <w:rPr>
      <w:rFonts w:ascii="Calibri" w:eastAsia="Calibri" w:hAnsi="Calibri" w:cs="Calibri"/>
      <w:b/>
      <w:color w:val="000000"/>
    </w:rPr>
  </w:style>
  <w:style w:type="paragraph" w:styleId="5">
    <w:name w:val="heading 5"/>
    <w:next w:val="a"/>
    <w:link w:val="5Char"/>
    <w:uiPriority w:val="9"/>
    <w:unhideWhenUsed/>
    <w:qFormat/>
    <w:rsid w:val="00027299"/>
    <w:pPr>
      <w:keepNext/>
      <w:keepLines/>
      <w:spacing w:after="212" w:line="267" w:lineRule="auto"/>
      <w:ind w:left="10" w:hanging="10"/>
      <w:outlineLvl w:val="4"/>
    </w:pPr>
    <w:rPr>
      <w:rFonts w:ascii="Calibri" w:eastAsia="Calibri" w:hAnsi="Calibri" w:cs="Calibri"/>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sid w:val="00027299"/>
    <w:rPr>
      <w:rFonts w:ascii="Calibri" w:eastAsia="Calibri" w:hAnsi="Calibri" w:cs="Calibri"/>
      <w:b/>
      <w:color w:val="000000"/>
      <w:sz w:val="24"/>
    </w:rPr>
  </w:style>
  <w:style w:type="character" w:customStyle="1" w:styleId="4Char">
    <w:name w:val="Επικεφαλίδα 4 Char"/>
    <w:link w:val="4"/>
    <w:rsid w:val="00027299"/>
    <w:rPr>
      <w:rFonts w:ascii="Calibri" w:eastAsia="Calibri" w:hAnsi="Calibri" w:cs="Calibri"/>
      <w:b/>
      <w:color w:val="000000"/>
      <w:sz w:val="22"/>
    </w:rPr>
  </w:style>
  <w:style w:type="character" w:customStyle="1" w:styleId="5Char">
    <w:name w:val="Επικεφαλίδα 5 Char"/>
    <w:link w:val="5"/>
    <w:rsid w:val="00027299"/>
    <w:rPr>
      <w:rFonts w:ascii="Calibri" w:eastAsia="Calibri" w:hAnsi="Calibri" w:cs="Calibri"/>
      <w:b/>
      <w:color w:val="000000"/>
      <w:sz w:val="22"/>
    </w:rPr>
  </w:style>
  <w:style w:type="character" w:customStyle="1" w:styleId="3Char">
    <w:name w:val="Επικεφαλίδα 3 Char"/>
    <w:link w:val="3"/>
    <w:rsid w:val="00027299"/>
    <w:rPr>
      <w:rFonts w:ascii="Calibri" w:eastAsia="Calibri" w:hAnsi="Calibri" w:cs="Calibri"/>
      <w:b/>
      <w:color w:val="000000"/>
      <w:sz w:val="22"/>
    </w:rPr>
  </w:style>
  <w:style w:type="character" w:customStyle="1" w:styleId="1Char">
    <w:name w:val="Επικεφαλίδα 1 Char"/>
    <w:link w:val="1"/>
    <w:rsid w:val="00027299"/>
    <w:rPr>
      <w:rFonts w:ascii="Calibri" w:eastAsia="Calibri" w:hAnsi="Calibri" w:cs="Calibri"/>
      <w:b/>
      <w:color w:val="000000"/>
      <w:sz w:val="24"/>
    </w:rPr>
  </w:style>
  <w:style w:type="paragraph" w:styleId="10">
    <w:name w:val="toc 1"/>
    <w:hidden/>
    <w:uiPriority w:val="39"/>
    <w:rsid w:val="00027299"/>
    <w:pPr>
      <w:spacing w:after="3" w:line="251" w:lineRule="auto"/>
      <w:ind w:left="423" w:right="593" w:hanging="10"/>
      <w:jc w:val="both"/>
    </w:pPr>
    <w:rPr>
      <w:rFonts w:ascii="Tahoma" w:eastAsia="Tahoma" w:hAnsi="Tahoma" w:cs="Tahoma"/>
      <w:color w:val="000000"/>
      <w:sz w:val="20"/>
    </w:rPr>
  </w:style>
  <w:style w:type="table" w:customStyle="1" w:styleId="TableGrid">
    <w:name w:val="TableGrid"/>
    <w:rsid w:val="00027299"/>
    <w:pPr>
      <w:spacing w:after="0" w:line="240" w:lineRule="auto"/>
    </w:pPr>
    <w:tblPr>
      <w:tblCellMar>
        <w:top w:w="0" w:type="dxa"/>
        <w:left w:w="0" w:type="dxa"/>
        <w:bottom w:w="0" w:type="dxa"/>
        <w:right w:w="0" w:type="dxa"/>
      </w:tblCellMar>
    </w:tblPr>
  </w:style>
  <w:style w:type="character" w:styleId="a3">
    <w:name w:val="Strong"/>
    <w:basedOn w:val="a0"/>
    <w:uiPriority w:val="22"/>
    <w:qFormat/>
    <w:rsid w:val="003550B3"/>
    <w:rPr>
      <w:b/>
      <w:bCs/>
    </w:rPr>
  </w:style>
  <w:style w:type="paragraph" w:styleId="a4">
    <w:name w:val="List Paragraph"/>
    <w:basedOn w:val="a"/>
    <w:qFormat/>
    <w:rsid w:val="006E12E8"/>
    <w:pPr>
      <w:ind w:left="720"/>
      <w:contextualSpacing/>
    </w:pPr>
  </w:style>
  <w:style w:type="table" w:styleId="a5">
    <w:name w:val="Table Grid"/>
    <w:basedOn w:val="a1"/>
    <w:uiPriority w:val="39"/>
    <w:rsid w:val="006A5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Char"/>
    <w:rsid w:val="00043A01"/>
    <w:pPr>
      <w:autoSpaceDE w:val="0"/>
      <w:autoSpaceDN w:val="0"/>
      <w:spacing w:after="120" w:line="240" w:lineRule="auto"/>
      <w:ind w:left="360" w:right="0" w:firstLine="0"/>
      <w:jc w:val="left"/>
    </w:pPr>
    <w:rPr>
      <w:rFonts w:ascii="Times New Roman" w:eastAsia="Times New Roman" w:hAnsi="Times New Roman" w:cs="Times New Roman"/>
      <w:color w:val="auto"/>
      <w:sz w:val="24"/>
      <w:szCs w:val="24"/>
    </w:rPr>
  </w:style>
  <w:style w:type="character" w:customStyle="1" w:styleId="Char">
    <w:name w:val="Σώμα κείμενου με εσοχή Char"/>
    <w:basedOn w:val="a0"/>
    <w:link w:val="a6"/>
    <w:rsid w:val="00043A01"/>
    <w:rPr>
      <w:rFonts w:ascii="Times New Roman" w:eastAsia="Times New Roman" w:hAnsi="Times New Roman" w:cs="Times New Roman"/>
      <w:sz w:val="24"/>
      <w:szCs w:val="24"/>
    </w:rPr>
  </w:style>
  <w:style w:type="character" w:styleId="-">
    <w:name w:val="Hyperlink"/>
    <w:basedOn w:val="a0"/>
    <w:uiPriority w:val="99"/>
    <w:unhideWhenUsed/>
    <w:rsid w:val="00043A01"/>
    <w:rPr>
      <w:color w:val="0563C1" w:themeColor="hyperlink"/>
      <w:u w:val="single"/>
    </w:rPr>
  </w:style>
  <w:style w:type="paragraph" w:styleId="a7">
    <w:name w:val="header"/>
    <w:basedOn w:val="a"/>
    <w:link w:val="Char0"/>
    <w:uiPriority w:val="99"/>
    <w:unhideWhenUsed/>
    <w:rsid w:val="009B0B37"/>
    <w:pPr>
      <w:tabs>
        <w:tab w:val="center" w:pos="4153"/>
        <w:tab w:val="right" w:pos="8306"/>
      </w:tabs>
      <w:spacing w:after="0" w:line="240" w:lineRule="auto"/>
    </w:pPr>
  </w:style>
  <w:style w:type="character" w:customStyle="1" w:styleId="Char0">
    <w:name w:val="Κεφαλίδα Char"/>
    <w:basedOn w:val="a0"/>
    <w:link w:val="a7"/>
    <w:uiPriority w:val="99"/>
    <w:rsid w:val="009B0B37"/>
    <w:rPr>
      <w:rFonts w:ascii="Calibri" w:eastAsia="Calibri" w:hAnsi="Calibri" w:cs="Calibri"/>
      <w:color w:val="000000"/>
    </w:rPr>
  </w:style>
  <w:style w:type="paragraph" w:styleId="a8">
    <w:name w:val="TOC Heading"/>
    <w:basedOn w:val="1"/>
    <w:next w:val="a"/>
    <w:uiPriority w:val="39"/>
    <w:unhideWhenUsed/>
    <w:qFormat/>
    <w:rsid w:val="00F22FBD"/>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styleId="20">
    <w:name w:val="toc 2"/>
    <w:basedOn w:val="a"/>
    <w:next w:val="a"/>
    <w:autoRedefine/>
    <w:uiPriority w:val="39"/>
    <w:unhideWhenUsed/>
    <w:rsid w:val="00F22FBD"/>
    <w:pPr>
      <w:spacing w:after="100"/>
      <w:ind w:left="220"/>
    </w:pPr>
  </w:style>
  <w:style w:type="paragraph" w:styleId="30">
    <w:name w:val="toc 3"/>
    <w:basedOn w:val="a"/>
    <w:next w:val="a"/>
    <w:autoRedefine/>
    <w:uiPriority w:val="39"/>
    <w:unhideWhenUsed/>
    <w:rsid w:val="00F22FBD"/>
    <w:pPr>
      <w:spacing w:after="100"/>
      <w:ind w:left="440"/>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815E2F"/>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styleId="Web">
    <w:name w:val="Normal (Web)"/>
    <w:basedOn w:val="a"/>
    <w:uiPriority w:val="99"/>
    <w:unhideWhenUsed/>
    <w:rsid w:val="00C034E7"/>
    <w:pPr>
      <w:spacing w:before="100" w:beforeAutospacing="1" w:after="100" w:afterAutospacing="1" w:line="240" w:lineRule="auto"/>
      <w:ind w:right="0" w:firstLine="0"/>
      <w:jc w:val="left"/>
    </w:pPr>
    <w:rPr>
      <w:rFonts w:ascii="Times New Roman" w:eastAsiaTheme="minorEastAsia" w:hAnsi="Times New Roman" w:cs="Times New Roman"/>
      <w:color w:val="auto"/>
      <w:sz w:val="24"/>
      <w:szCs w:val="24"/>
    </w:rPr>
  </w:style>
  <w:style w:type="character" w:customStyle="1" w:styleId="large">
    <w:name w:val="large"/>
    <w:basedOn w:val="a0"/>
    <w:rsid w:val="00BE2B4E"/>
  </w:style>
  <w:style w:type="paragraph" w:customStyle="1" w:styleId="Default">
    <w:name w:val="Default"/>
    <w:rsid w:val="00040BE2"/>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Subtitle"/>
    <w:basedOn w:val="a"/>
    <w:link w:val="Char1"/>
    <w:qFormat/>
    <w:rsid w:val="00D2591A"/>
    <w:pPr>
      <w:spacing w:after="0" w:line="240" w:lineRule="auto"/>
      <w:ind w:right="0" w:firstLine="0"/>
      <w:jc w:val="left"/>
    </w:pPr>
    <w:rPr>
      <w:rFonts w:ascii="Times New Roman" w:eastAsia="Times New Roman" w:hAnsi="Times New Roman" w:cs="Times New Roman"/>
      <w:color w:val="auto"/>
      <w:sz w:val="24"/>
      <w:szCs w:val="20"/>
    </w:rPr>
  </w:style>
  <w:style w:type="character" w:customStyle="1" w:styleId="Char1">
    <w:name w:val="Υπότιτλος Char"/>
    <w:basedOn w:val="a0"/>
    <w:link w:val="a9"/>
    <w:rsid w:val="00D2591A"/>
    <w:rPr>
      <w:rFonts w:ascii="Times New Roman" w:eastAsia="Times New Roman" w:hAnsi="Times New Roman" w:cs="Times New Roman"/>
      <w:sz w:val="24"/>
      <w:szCs w:val="20"/>
    </w:rPr>
  </w:style>
  <w:style w:type="paragraph" w:styleId="aa">
    <w:name w:val="Balloon Text"/>
    <w:basedOn w:val="a"/>
    <w:link w:val="Char2"/>
    <w:uiPriority w:val="99"/>
    <w:semiHidden/>
    <w:unhideWhenUsed/>
    <w:rsid w:val="00826F11"/>
    <w:pPr>
      <w:spacing w:after="0" w:line="240" w:lineRule="auto"/>
    </w:pPr>
    <w:rPr>
      <w:rFonts w:ascii="Tahoma" w:hAnsi="Tahoma" w:cs="Tahoma"/>
      <w:sz w:val="16"/>
      <w:szCs w:val="16"/>
    </w:rPr>
  </w:style>
  <w:style w:type="character" w:customStyle="1" w:styleId="Char2">
    <w:name w:val="Κείμενο πλαισίου Char"/>
    <w:basedOn w:val="a0"/>
    <w:link w:val="aa"/>
    <w:uiPriority w:val="99"/>
    <w:semiHidden/>
    <w:rsid w:val="00826F11"/>
    <w:rPr>
      <w:rFonts w:ascii="Tahoma" w:eastAsia="Calibri"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46805511">
      <w:bodyDiv w:val="1"/>
      <w:marLeft w:val="0"/>
      <w:marRight w:val="0"/>
      <w:marTop w:val="0"/>
      <w:marBottom w:val="0"/>
      <w:divBdr>
        <w:top w:val="none" w:sz="0" w:space="0" w:color="auto"/>
        <w:left w:val="none" w:sz="0" w:space="0" w:color="auto"/>
        <w:bottom w:val="none" w:sz="0" w:space="0" w:color="auto"/>
        <w:right w:val="none" w:sz="0" w:space="0" w:color="auto"/>
      </w:divBdr>
    </w:div>
    <w:div w:id="105740264">
      <w:bodyDiv w:val="1"/>
      <w:marLeft w:val="0"/>
      <w:marRight w:val="0"/>
      <w:marTop w:val="0"/>
      <w:marBottom w:val="0"/>
      <w:divBdr>
        <w:top w:val="none" w:sz="0" w:space="0" w:color="auto"/>
        <w:left w:val="none" w:sz="0" w:space="0" w:color="auto"/>
        <w:bottom w:val="none" w:sz="0" w:space="0" w:color="auto"/>
        <w:right w:val="none" w:sz="0" w:space="0" w:color="auto"/>
      </w:divBdr>
    </w:div>
    <w:div w:id="158425059">
      <w:bodyDiv w:val="1"/>
      <w:marLeft w:val="0"/>
      <w:marRight w:val="0"/>
      <w:marTop w:val="0"/>
      <w:marBottom w:val="0"/>
      <w:divBdr>
        <w:top w:val="none" w:sz="0" w:space="0" w:color="auto"/>
        <w:left w:val="none" w:sz="0" w:space="0" w:color="auto"/>
        <w:bottom w:val="none" w:sz="0" w:space="0" w:color="auto"/>
        <w:right w:val="none" w:sz="0" w:space="0" w:color="auto"/>
      </w:divBdr>
    </w:div>
    <w:div w:id="160003634">
      <w:bodyDiv w:val="1"/>
      <w:marLeft w:val="0"/>
      <w:marRight w:val="0"/>
      <w:marTop w:val="0"/>
      <w:marBottom w:val="0"/>
      <w:divBdr>
        <w:top w:val="none" w:sz="0" w:space="0" w:color="auto"/>
        <w:left w:val="none" w:sz="0" w:space="0" w:color="auto"/>
        <w:bottom w:val="none" w:sz="0" w:space="0" w:color="auto"/>
        <w:right w:val="none" w:sz="0" w:space="0" w:color="auto"/>
      </w:divBdr>
    </w:div>
    <w:div w:id="236287761">
      <w:bodyDiv w:val="1"/>
      <w:marLeft w:val="0"/>
      <w:marRight w:val="0"/>
      <w:marTop w:val="0"/>
      <w:marBottom w:val="0"/>
      <w:divBdr>
        <w:top w:val="none" w:sz="0" w:space="0" w:color="auto"/>
        <w:left w:val="none" w:sz="0" w:space="0" w:color="auto"/>
        <w:bottom w:val="none" w:sz="0" w:space="0" w:color="auto"/>
        <w:right w:val="none" w:sz="0" w:space="0" w:color="auto"/>
      </w:divBdr>
    </w:div>
    <w:div w:id="239172182">
      <w:bodyDiv w:val="1"/>
      <w:marLeft w:val="0"/>
      <w:marRight w:val="0"/>
      <w:marTop w:val="0"/>
      <w:marBottom w:val="0"/>
      <w:divBdr>
        <w:top w:val="none" w:sz="0" w:space="0" w:color="auto"/>
        <w:left w:val="none" w:sz="0" w:space="0" w:color="auto"/>
        <w:bottom w:val="none" w:sz="0" w:space="0" w:color="auto"/>
        <w:right w:val="none" w:sz="0" w:space="0" w:color="auto"/>
      </w:divBdr>
    </w:div>
    <w:div w:id="280190220">
      <w:bodyDiv w:val="1"/>
      <w:marLeft w:val="0"/>
      <w:marRight w:val="0"/>
      <w:marTop w:val="0"/>
      <w:marBottom w:val="0"/>
      <w:divBdr>
        <w:top w:val="none" w:sz="0" w:space="0" w:color="auto"/>
        <w:left w:val="none" w:sz="0" w:space="0" w:color="auto"/>
        <w:bottom w:val="none" w:sz="0" w:space="0" w:color="auto"/>
        <w:right w:val="none" w:sz="0" w:space="0" w:color="auto"/>
      </w:divBdr>
    </w:div>
    <w:div w:id="563024457">
      <w:bodyDiv w:val="1"/>
      <w:marLeft w:val="0"/>
      <w:marRight w:val="0"/>
      <w:marTop w:val="0"/>
      <w:marBottom w:val="0"/>
      <w:divBdr>
        <w:top w:val="none" w:sz="0" w:space="0" w:color="auto"/>
        <w:left w:val="none" w:sz="0" w:space="0" w:color="auto"/>
        <w:bottom w:val="none" w:sz="0" w:space="0" w:color="auto"/>
        <w:right w:val="none" w:sz="0" w:space="0" w:color="auto"/>
      </w:divBdr>
    </w:div>
    <w:div w:id="577516038">
      <w:bodyDiv w:val="1"/>
      <w:marLeft w:val="0"/>
      <w:marRight w:val="0"/>
      <w:marTop w:val="0"/>
      <w:marBottom w:val="0"/>
      <w:divBdr>
        <w:top w:val="none" w:sz="0" w:space="0" w:color="auto"/>
        <w:left w:val="none" w:sz="0" w:space="0" w:color="auto"/>
        <w:bottom w:val="none" w:sz="0" w:space="0" w:color="auto"/>
        <w:right w:val="none" w:sz="0" w:space="0" w:color="auto"/>
      </w:divBdr>
    </w:div>
    <w:div w:id="624041775">
      <w:bodyDiv w:val="1"/>
      <w:marLeft w:val="0"/>
      <w:marRight w:val="0"/>
      <w:marTop w:val="0"/>
      <w:marBottom w:val="0"/>
      <w:divBdr>
        <w:top w:val="none" w:sz="0" w:space="0" w:color="auto"/>
        <w:left w:val="none" w:sz="0" w:space="0" w:color="auto"/>
        <w:bottom w:val="none" w:sz="0" w:space="0" w:color="auto"/>
        <w:right w:val="none" w:sz="0" w:space="0" w:color="auto"/>
      </w:divBdr>
    </w:div>
    <w:div w:id="724791230">
      <w:bodyDiv w:val="1"/>
      <w:marLeft w:val="0"/>
      <w:marRight w:val="0"/>
      <w:marTop w:val="0"/>
      <w:marBottom w:val="0"/>
      <w:divBdr>
        <w:top w:val="none" w:sz="0" w:space="0" w:color="auto"/>
        <w:left w:val="none" w:sz="0" w:space="0" w:color="auto"/>
        <w:bottom w:val="none" w:sz="0" w:space="0" w:color="auto"/>
        <w:right w:val="none" w:sz="0" w:space="0" w:color="auto"/>
      </w:divBdr>
      <w:divsChild>
        <w:div w:id="58409933">
          <w:marLeft w:val="0"/>
          <w:marRight w:val="0"/>
          <w:marTop w:val="0"/>
          <w:marBottom w:val="0"/>
          <w:divBdr>
            <w:top w:val="none" w:sz="0" w:space="0" w:color="auto"/>
            <w:left w:val="none" w:sz="0" w:space="0" w:color="auto"/>
            <w:bottom w:val="none" w:sz="0" w:space="0" w:color="auto"/>
            <w:right w:val="none" w:sz="0" w:space="0" w:color="auto"/>
          </w:divBdr>
          <w:divsChild>
            <w:div w:id="849568024">
              <w:marLeft w:val="0"/>
              <w:marRight w:val="0"/>
              <w:marTop w:val="0"/>
              <w:marBottom w:val="0"/>
              <w:divBdr>
                <w:top w:val="none" w:sz="0" w:space="0" w:color="auto"/>
                <w:left w:val="none" w:sz="0" w:space="0" w:color="auto"/>
                <w:bottom w:val="none" w:sz="0" w:space="0" w:color="auto"/>
                <w:right w:val="none" w:sz="0" w:space="0" w:color="auto"/>
              </w:divBdr>
              <w:divsChild>
                <w:div w:id="789515366">
                  <w:marLeft w:val="0"/>
                  <w:marRight w:val="0"/>
                  <w:marTop w:val="0"/>
                  <w:marBottom w:val="0"/>
                  <w:divBdr>
                    <w:top w:val="none" w:sz="0" w:space="0" w:color="auto"/>
                    <w:left w:val="none" w:sz="0" w:space="0" w:color="auto"/>
                    <w:bottom w:val="none" w:sz="0" w:space="0" w:color="auto"/>
                    <w:right w:val="none" w:sz="0" w:space="0" w:color="auto"/>
                  </w:divBdr>
                  <w:divsChild>
                    <w:div w:id="952789397">
                      <w:marLeft w:val="0"/>
                      <w:marRight w:val="0"/>
                      <w:marTop w:val="0"/>
                      <w:marBottom w:val="0"/>
                      <w:divBdr>
                        <w:top w:val="none" w:sz="0" w:space="0" w:color="auto"/>
                        <w:left w:val="none" w:sz="0" w:space="0" w:color="auto"/>
                        <w:bottom w:val="none" w:sz="0" w:space="0" w:color="auto"/>
                        <w:right w:val="none" w:sz="0" w:space="0" w:color="auto"/>
                      </w:divBdr>
                      <w:divsChild>
                        <w:div w:id="561914293">
                          <w:marLeft w:val="0"/>
                          <w:marRight w:val="0"/>
                          <w:marTop w:val="0"/>
                          <w:marBottom w:val="0"/>
                          <w:divBdr>
                            <w:top w:val="none" w:sz="0" w:space="0" w:color="auto"/>
                            <w:left w:val="none" w:sz="0" w:space="0" w:color="auto"/>
                            <w:bottom w:val="none" w:sz="0" w:space="0" w:color="auto"/>
                            <w:right w:val="none" w:sz="0" w:space="0" w:color="auto"/>
                          </w:divBdr>
                          <w:divsChild>
                            <w:div w:id="18373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748571">
      <w:bodyDiv w:val="1"/>
      <w:marLeft w:val="0"/>
      <w:marRight w:val="0"/>
      <w:marTop w:val="0"/>
      <w:marBottom w:val="0"/>
      <w:divBdr>
        <w:top w:val="none" w:sz="0" w:space="0" w:color="auto"/>
        <w:left w:val="none" w:sz="0" w:space="0" w:color="auto"/>
        <w:bottom w:val="none" w:sz="0" w:space="0" w:color="auto"/>
        <w:right w:val="none" w:sz="0" w:space="0" w:color="auto"/>
      </w:divBdr>
    </w:div>
    <w:div w:id="766729776">
      <w:bodyDiv w:val="1"/>
      <w:marLeft w:val="0"/>
      <w:marRight w:val="0"/>
      <w:marTop w:val="0"/>
      <w:marBottom w:val="0"/>
      <w:divBdr>
        <w:top w:val="none" w:sz="0" w:space="0" w:color="auto"/>
        <w:left w:val="none" w:sz="0" w:space="0" w:color="auto"/>
        <w:bottom w:val="none" w:sz="0" w:space="0" w:color="auto"/>
        <w:right w:val="none" w:sz="0" w:space="0" w:color="auto"/>
      </w:divBdr>
    </w:div>
    <w:div w:id="824980353">
      <w:bodyDiv w:val="1"/>
      <w:marLeft w:val="0"/>
      <w:marRight w:val="0"/>
      <w:marTop w:val="0"/>
      <w:marBottom w:val="0"/>
      <w:divBdr>
        <w:top w:val="none" w:sz="0" w:space="0" w:color="auto"/>
        <w:left w:val="none" w:sz="0" w:space="0" w:color="auto"/>
        <w:bottom w:val="none" w:sz="0" w:space="0" w:color="auto"/>
        <w:right w:val="none" w:sz="0" w:space="0" w:color="auto"/>
      </w:divBdr>
    </w:div>
    <w:div w:id="888493827">
      <w:bodyDiv w:val="1"/>
      <w:marLeft w:val="0"/>
      <w:marRight w:val="0"/>
      <w:marTop w:val="0"/>
      <w:marBottom w:val="0"/>
      <w:divBdr>
        <w:top w:val="none" w:sz="0" w:space="0" w:color="auto"/>
        <w:left w:val="none" w:sz="0" w:space="0" w:color="auto"/>
        <w:bottom w:val="none" w:sz="0" w:space="0" w:color="auto"/>
        <w:right w:val="none" w:sz="0" w:space="0" w:color="auto"/>
      </w:divBdr>
    </w:div>
    <w:div w:id="892624176">
      <w:bodyDiv w:val="1"/>
      <w:marLeft w:val="0"/>
      <w:marRight w:val="0"/>
      <w:marTop w:val="0"/>
      <w:marBottom w:val="0"/>
      <w:divBdr>
        <w:top w:val="none" w:sz="0" w:space="0" w:color="auto"/>
        <w:left w:val="none" w:sz="0" w:space="0" w:color="auto"/>
        <w:bottom w:val="none" w:sz="0" w:space="0" w:color="auto"/>
        <w:right w:val="none" w:sz="0" w:space="0" w:color="auto"/>
      </w:divBdr>
    </w:div>
    <w:div w:id="903562165">
      <w:bodyDiv w:val="1"/>
      <w:marLeft w:val="0"/>
      <w:marRight w:val="0"/>
      <w:marTop w:val="0"/>
      <w:marBottom w:val="0"/>
      <w:divBdr>
        <w:top w:val="none" w:sz="0" w:space="0" w:color="auto"/>
        <w:left w:val="none" w:sz="0" w:space="0" w:color="auto"/>
        <w:bottom w:val="none" w:sz="0" w:space="0" w:color="auto"/>
        <w:right w:val="none" w:sz="0" w:space="0" w:color="auto"/>
      </w:divBdr>
    </w:div>
    <w:div w:id="928545261">
      <w:bodyDiv w:val="1"/>
      <w:marLeft w:val="0"/>
      <w:marRight w:val="0"/>
      <w:marTop w:val="0"/>
      <w:marBottom w:val="0"/>
      <w:divBdr>
        <w:top w:val="none" w:sz="0" w:space="0" w:color="auto"/>
        <w:left w:val="none" w:sz="0" w:space="0" w:color="auto"/>
        <w:bottom w:val="none" w:sz="0" w:space="0" w:color="auto"/>
        <w:right w:val="none" w:sz="0" w:space="0" w:color="auto"/>
      </w:divBdr>
    </w:div>
    <w:div w:id="961033178">
      <w:bodyDiv w:val="1"/>
      <w:marLeft w:val="0"/>
      <w:marRight w:val="0"/>
      <w:marTop w:val="0"/>
      <w:marBottom w:val="0"/>
      <w:divBdr>
        <w:top w:val="none" w:sz="0" w:space="0" w:color="auto"/>
        <w:left w:val="none" w:sz="0" w:space="0" w:color="auto"/>
        <w:bottom w:val="none" w:sz="0" w:space="0" w:color="auto"/>
        <w:right w:val="none" w:sz="0" w:space="0" w:color="auto"/>
      </w:divBdr>
    </w:div>
    <w:div w:id="1047878061">
      <w:bodyDiv w:val="1"/>
      <w:marLeft w:val="0"/>
      <w:marRight w:val="0"/>
      <w:marTop w:val="0"/>
      <w:marBottom w:val="0"/>
      <w:divBdr>
        <w:top w:val="none" w:sz="0" w:space="0" w:color="auto"/>
        <w:left w:val="none" w:sz="0" w:space="0" w:color="auto"/>
        <w:bottom w:val="none" w:sz="0" w:space="0" w:color="auto"/>
        <w:right w:val="none" w:sz="0" w:space="0" w:color="auto"/>
      </w:divBdr>
    </w:div>
    <w:div w:id="1058361246">
      <w:bodyDiv w:val="1"/>
      <w:marLeft w:val="0"/>
      <w:marRight w:val="0"/>
      <w:marTop w:val="0"/>
      <w:marBottom w:val="0"/>
      <w:divBdr>
        <w:top w:val="none" w:sz="0" w:space="0" w:color="auto"/>
        <w:left w:val="none" w:sz="0" w:space="0" w:color="auto"/>
        <w:bottom w:val="none" w:sz="0" w:space="0" w:color="auto"/>
        <w:right w:val="none" w:sz="0" w:space="0" w:color="auto"/>
      </w:divBdr>
    </w:div>
    <w:div w:id="1211652382">
      <w:bodyDiv w:val="1"/>
      <w:marLeft w:val="0"/>
      <w:marRight w:val="0"/>
      <w:marTop w:val="0"/>
      <w:marBottom w:val="0"/>
      <w:divBdr>
        <w:top w:val="none" w:sz="0" w:space="0" w:color="auto"/>
        <w:left w:val="none" w:sz="0" w:space="0" w:color="auto"/>
        <w:bottom w:val="none" w:sz="0" w:space="0" w:color="auto"/>
        <w:right w:val="none" w:sz="0" w:space="0" w:color="auto"/>
      </w:divBdr>
    </w:div>
    <w:div w:id="1224947514">
      <w:bodyDiv w:val="1"/>
      <w:marLeft w:val="0"/>
      <w:marRight w:val="0"/>
      <w:marTop w:val="0"/>
      <w:marBottom w:val="0"/>
      <w:divBdr>
        <w:top w:val="none" w:sz="0" w:space="0" w:color="auto"/>
        <w:left w:val="none" w:sz="0" w:space="0" w:color="auto"/>
        <w:bottom w:val="none" w:sz="0" w:space="0" w:color="auto"/>
        <w:right w:val="none" w:sz="0" w:space="0" w:color="auto"/>
      </w:divBdr>
    </w:div>
    <w:div w:id="1245070858">
      <w:bodyDiv w:val="1"/>
      <w:marLeft w:val="0"/>
      <w:marRight w:val="0"/>
      <w:marTop w:val="0"/>
      <w:marBottom w:val="0"/>
      <w:divBdr>
        <w:top w:val="none" w:sz="0" w:space="0" w:color="auto"/>
        <w:left w:val="none" w:sz="0" w:space="0" w:color="auto"/>
        <w:bottom w:val="none" w:sz="0" w:space="0" w:color="auto"/>
        <w:right w:val="none" w:sz="0" w:space="0" w:color="auto"/>
      </w:divBdr>
    </w:div>
    <w:div w:id="1260062157">
      <w:bodyDiv w:val="1"/>
      <w:marLeft w:val="0"/>
      <w:marRight w:val="0"/>
      <w:marTop w:val="0"/>
      <w:marBottom w:val="0"/>
      <w:divBdr>
        <w:top w:val="none" w:sz="0" w:space="0" w:color="auto"/>
        <w:left w:val="none" w:sz="0" w:space="0" w:color="auto"/>
        <w:bottom w:val="none" w:sz="0" w:space="0" w:color="auto"/>
        <w:right w:val="none" w:sz="0" w:space="0" w:color="auto"/>
      </w:divBdr>
    </w:div>
    <w:div w:id="1291278947">
      <w:bodyDiv w:val="1"/>
      <w:marLeft w:val="0"/>
      <w:marRight w:val="0"/>
      <w:marTop w:val="0"/>
      <w:marBottom w:val="0"/>
      <w:divBdr>
        <w:top w:val="none" w:sz="0" w:space="0" w:color="auto"/>
        <w:left w:val="none" w:sz="0" w:space="0" w:color="auto"/>
        <w:bottom w:val="none" w:sz="0" w:space="0" w:color="auto"/>
        <w:right w:val="none" w:sz="0" w:space="0" w:color="auto"/>
      </w:divBdr>
    </w:div>
    <w:div w:id="1430659850">
      <w:bodyDiv w:val="1"/>
      <w:marLeft w:val="0"/>
      <w:marRight w:val="0"/>
      <w:marTop w:val="0"/>
      <w:marBottom w:val="0"/>
      <w:divBdr>
        <w:top w:val="none" w:sz="0" w:space="0" w:color="auto"/>
        <w:left w:val="none" w:sz="0" w:space="0" w:color="auto"/>
        <w:bottom w:val="none" w:sz="0" w:space="0" w:color="auto"/>
        <w:right w:val="none" w:sz="0" w:space="0" w:color="auto"/>
      </w:divBdr>
    </w:div>
    <w:div w:id="1469515792">
      <w:bodyDiv w:val="1"/>
      <w:marLeft w:val="0"/>
      <w:marRight w:val="0"/>
      <w:marTop w:val="0"/>
      <w:marBottom w:val="0"/>
      <w:divBdr>
        <w:top w:val="none" w:sz="0" w:space="0" w:color="auto"/>
        <w:left w:val="none" w:sz="0" w:space="0" w:color="auto"/>
        <w:bottom w:val="none" w:sz="0" w:space="0" w:color="auto"/>
        <w:right w:val="none" w:sz="0" w:space="0" w:color="auto"/>
      </w:divBdr>
    </w:div>
    <w:div w:id="1571454747">
      <w:bodyDiv w:val="1"/>
      <w:marLeft w:val="0"/>
      <w:marRight w:val="0"/>
      <w:marTop w:val="0"/>
      <w:marBottom w:val="0"/>
      <w:divBdr>
        <w:top w:val="none" w:sz="0" w:space="0" w:color="auto"/>
        <w:left w:val="none" w:sz="0" w:space="0" w:color="auto"/>
        <w:bottom w:val="none" w:sz="0" w:space="0" w:color="auto"/>
        <w:right w:val="none" w:sz="0" w:space="0" w:color="auto"/>
      </w:divBdr>
    </w:div>
    <w:div w:id="1647934489">
      <w:bodyDiv w:val="1"/>
      <w:marLeft w:val="0"/>
      <w:marRight w:val="0"/>
      <w:marTop w:val="0"/>
      <w:marBottom w:val="0"/>
      <w:divBdr>
        <w:top w:val="none" w:sz="0" w:space="0" w:color="auto"/>
        <w:left w:val="none" w:sz="0" w:space="0" w:color="auto"/>
        <w:bottom w:val="none" w:sz="0" w:space="0" w:color="auto"/>
        <w:right w:val="none" w:sz="0" w:space="0" w:color="auto"/>
      </w:divBdr>
    </w:div>
    <w:div w:id="1654719200">
      <w:bodyDiv w:val="1"/>
      <w:marLeft w:val="0"/>
      <w:marRight w:val="0"/>
      <w:marTop w:val="0"/>
      <w:marBottom w:val="0"/>
      <w:divBdr>
        <w:top w:val="none" w:sz="0" w:space="0" w:color="auto"/>
        <w:left w:val="none" w:sz="0" w:space="0" w:color="auto"/>
        <w:bottom w:val="none" w:sz="0" w:space="0" w:color="auto"/>
        <w:right w:val="none" w:sz="0" w:space="0" w:color="auto"/>
      </w:divBdr>
    </w:div>
    <w:div w:id="1657764057">
      <w:bodyDiv w:val="1"/>
      <w:marLeft w:val="0"/>
      <w:marRight w:val="0"/>
      <w:marTop w:val="0"/>
      <w:marBottom w:val="0"/>
      <w:divBdr>
        <w:top w:val="none" w:sz="0" w:space="0" w:color="auto"/>
        <w:left w:val="none" w:sz="0" w:space="0" w:color="auto"/>
        <w:bottom w:val="none" w:sz="0" w:space="0" w:color="auto"/>
        <w:right w:val="none" w:sz="0" w:space="0" w:color="auto"/>
      </w:divBdr>
    </w:div>
    <w:div w:id="1678573734">
      <w:bodyDiv w:val="1"/>
      <w:marLeft w:val="0"/>
      <w:marRight w:val="0"/>
      <w:marTop w:val="0"/>
      <w:marBottom w:val="0"/>
      <w:divBdr>
        <w:top w:val="none" w:sz="0" w:space="0" w:color="auto"/>
        <w:left w:val="none" w:sz="0" w:space="0" w:color="auto"/>
        <w:bottom w:val="none" w:sz="0" w:space="0" w:color="auto"/>
        <w:right w:val="none" w:sz="0" w:space="0" w:color="auto"/>
      </w:divBdr>
    </w:div>
    <w:div w:id="1758479201">
      <w:bodyDiv w:val="1"/>
      <w:marLeft w:val="0"/>
      <w:marRight w:val="0"/>
      <w:marTop w:val="0"/>
      <w:marBottom w:val="0"/>
      <w:divBdr>
        <w:top w:val="none" w:sz="0" w:space="0" w:color="auto"/>
        <w:left w:val="none" w:sz="0" w:space="0" w:color="auto"/>
        <w:bottom w:val="none" w:sz="0" w:space="0" w:color="auto"/>
        <w:right w:val="none" w:sz="0" w:space="0" w:color="auto"/>
      </w:divBdr>
    </w:div>
    <w:div w:id="1770081894">
      <w:bodyDiv w:val="1"/>
      <w:marLeft w:val="0"/>
      <w:marRight w:val="0"/>
      <w:marTop w:val="0"/>
      <w:marBottom w:val="0"/>
      <w:divBdr>
        <w:top w:val="none" w:sz="0" w:space="0" w:color="auto"/>
        <w:left w:val="none" w:sz="0" w:space="0" w:color="auto"/>
        <w:bottom w:val="none" w:sz="0" w:space="0" w:color="auto"/>
        <w:right w:val="none" w:sz="0" w:space="0" w:color="auto"/>
      </w:divBdr>
    </w:div>
    <w:div w:id="1804038559">
      <w:bodyDiv w:val="1"/>
      <w:marLeft w:val="0"/>
      <w:marRight w:val="0"/>
      <w:marTop w:val="0"/>
      <w:marBottom w:val="0"/>
      <w:divBdr>
        <w:top w:val="none" w:sz="0" w:space="0" w:color="auto"/>
        <w:left w:val="none" w:sz="0" w:space="0" w:color="auto"/>
        <w:bottom w:val="none" w:sz="0" w:space="0" w:color="auto"/>
        <w:right w:val="none" w:sz="0" w:space="0" w:color="auto"/>
      </w:divBdr>
    </w:div>
    <w:div w:id="1967000835">
      <w:bodyDiv w:val="1"/>
      <w:marLeft w:val="0"/>
      <w:marRight w:val="0"/>
      <w:marTop w:val="0"/>
      <w:marBottom w:val="0"/>
      <w:divBdr>
        <w:top w:val="none" w:sz="0" w:space="0" w:color="auto"/>
        <w:left w:val="none" w:sz="0" w:space="0" w:color="auto"/>
        <w:bottom w:val="none" w:sz="0" w:space="0" w:color="auto"/>
        <w:right w:val="none" w:sz="0" w:space="0" w:color="auto"/>
      </w:divBdr>
    </w:div>
    <w:div w:id="1972468777">
      <w:bodyDiv w:val="1"/>
      <w:marLeft w:val="0"/>
      <w:marRight w:val="0"/>
      <w:marTop w:val="0"/>
      <w:marBottom w:val="0"/>
      <w:divBdr>
        <w:top w:val="none" w:sz="0" w:space="0" w:color="auto"/>
        <w:left w:val="none" w:sz="0" w:space="0" w:color="auto"/>
        <w:bottom w:val="none" w:sz="0" w:space="0" w:color="auto"/>
        <w:right w:val="none" w:sz="0" w:space="0" w:color="auto"/>
      </w:divBdr>
    </w:div>
    <w:div w:id="1999530858">
      <w:bodyDiv w:val="1"/>
      <w:marLeft w:val="0"/>
      <w:marRight w:val="0"/>
      <w:marTop w:val="0"/>
      <w:marBottom w:val="0"/>
      <w:divBdr>
        <w:top w:val="none" w:sz="0" w:space="0" w:color="auto"/>
        <w:left w:val="none" w:sz="0" w:space="0" w:color="auto"/>
        <w:bottom w:val="none" w:sz="0" w:space="0" w:color="auto"/>
        <w:right w:val="none" w:sz="0" w:space="0" w:color="auto"/>
      </w:divBdr>
    </w:div>
    <w:div w:id="2079748142">
      <w:bodyDiv w:val="1"/>
      <w:marLeft w:val="0"/>
      <w:marRight w:val="0"/>
      <w:marTop w:val="0"/>
      <w:marBottom w:val="0"/>
      <w:divBdr>
        <w:top w:val="none" w:sz="0" w:space="0" w:color="auto"/>
        <w:left w:val="none" w:sz="0" w:space="0" w:color="auto"/>
        <w:bottom w:val="none" w:sz="0" w:space="0" w:color="auto"/>
        <w:right w:val="none" w:sz="0" w:space="0" w:color="auto"/>
      </w:divBdr>
    </w:div>
    <w:div w:id="2088768512">
      <w:bodyDiv w:val="1"/>
      <w:marLeft w:val="0"/>
      <w:marRight w:val="0"/>
      <w:marTop w:val="0"/>
      <w:marBottom w:val="0"/>
      <w:divBdr>
        <w:top w:val="none" w:sz="0" w:space="0" w:color="auto"/>
        <w:left w:val="none" w:sz="0" w:space="0" w:color="auto"/>
        <w:bottom w:val="none" w:sz="0" w:space="0" w:color="auto"/>
        <w:right w:val="none" w:sz="0" w:space="0" w:color="auto"/>
      </w:divBdr>
    </w:div>
    <w:div w:id="2123306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DD5AF-6D42-4588-BA08-A62D8DF6B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4979</Words>
  <Characters>26887</Characters>
  <Application>Microsoft Office Word</Application>
  <DocSecurity>0</DocSecurity>
  <Lines>224</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 Pappas</dc:creator>
  <cp:lastModifiedBy>fontas</cp:lastModifiedBy>
  <cp:revision>2</cp:revision>
  <cp:lastPrinted>2016-11-11T10:34:00Z</cp:lastPrinted>
  <dcterms:created xsi:type="dcterms:W3CDTF">2017-10-10T12:42:00Z</dcterms:created>
  <dcterms:modified xsi:type="dcterms:W3CDTF">2017-10-10T12:42:00Z</dcterms:modified>
</cp:coreProperties>
</file>