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77" w:rsidRDefault="00821377" w:rsidP="00821377">
      <w:pPr>
        <w:rPr>
          <w:b/>
          <w:bCs/>
        </w:rPr>
      </w:pPr>
      <w:r w:rsidRPr="00E97060">
        <w:rPr>
          <w:b/>
          <w:bCs/>
        </w:rPr>
        <w:t xml:space="preserve">              </w:t>
      </w:r>
      <w:r>
        <w:rPr>
          <w:b/>
          <w:bCs/>
          <w:noProof/>
        </w:rPr>
        <w:drawing>
          <wp:inline distT="0" distB="0" distL="0" distR="0">
            <wp:extent cx="676275" cy="666750"/>
            <wp:effectExtent l="19050" t="0" r="9525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77" w:rsidRDefault="00821377" w:rsidP="00821377">
      <w:pPr>
        <w:pStyle w:val="1"/>
        <w:jc w:val="left"/>
        <w:rPr>
          <w:sz w:val="24"/>
          <w:szCs w:val="24"/>
        </w:rPr>
      </w:pPr>
    </w:p>
    <w:p w:rsidR="00821377" w:rsidRPr="00821377" w:rsidRDefault="00821377" w:rsidP="00821377">
      <w:pPr>
        <w:ind w:right="-392"/>
        <w:jc w:val="both"/>
      </w:pPr>
      <w:r w:rsidRPr="000558C6">
        <w:t>ΕΛΛΗΝΙΚΗ ΔΗΜΟΚΡΑΤΙΑ</w:t>
      </w:r>
      <w:r>
        <w:t xml:space="preserve">                                            </w:t>
      </w:r>
      <w:r w:rsidRPr="00503169">
        <w:t xml:space="preserve">          </w:t>
      </w:r>
      <w:r>
        <w:t xml:space="preserve"> Μοσχάτο:18</w:t>
      </w:r>
      <w:r w:rsidRPr="00503169">
        <w:t>/</w:t>
      </w:r>
      <w:r>
        <w:t>05</w:t>
      </w:r>
      <w:r w:rsidRPr="00503169">
        <w:t>/</w:t>
      </w:r>
      <w:r>
        <w:t>2017</w:t>
      </w:r>
    </w:p>
    <w:p w:rsidR="00821377" w:rsidRPr="00821377" w:rsidRDefault="00821377" w:rsidP="00821377">
      <w:pPr>
        <w:ind w:right="-392"/>
        <w:jc w:val="both"/>
      </w:pPr>
      <w:r w:rsidRPr="00E97060">
        <w:t>ΝΟΜΟΣ ΑΤΤΙΚΗΣ</w:t>
      </w:r>
    </w:p>
    <w:p w:rsidR="00821377" w:rsidRPr="00821377" w:rsidRDefault="00821377" w:rsidP="00821377">
      <w:pPr>
        <w:ind w:right="-392"/>
        <w:jc w:val="both"/>
      </w:pPr>
      <w:r>
        <w:t xml:space="preserve">ΔΗΜΟΣ  ΜΟΣΧΑΤΟΥ </w:t>
      </w:r>
      <w:r w:rsidRPr="000558C6">
        <w:t xml:space="preserve">- TAYΡΟΥ </w:t>
      </w:r>
      <w:r>
        <w:t xml:space="preserve">                                                         </w:t>
      </w:r>
      <w:r w:rsidRPr="00821377">
        <w:t>Προς</w:t>
      </w:r>
      <w:r>
        <w:t xml:space="preserve">       </w:t>
      </w:r>
    </w:p>
    <w:p w:rsidR="00821377" w:rsidRPr="00821377" w:rsidRDefault="00821377" w:rsidP="00821377">
      <w:pPr>
        <w:ind w:right="-392"/>
        <w:jc w:val="both"/>
      </w:pPr>
      <w:r w:rsidRPr="000558C6">
        <w:t>Κοραή 36 &amp; Αγ. Γερασίμου Τ.Κ.18345</w:t>
      </w:r>
      <w:r>
        <w:t xml:space="preserve">                                  </w:t>
      </w:r>
      <w:r w:rsidRPr="00821377">
        <w:t xml:space="preserve">     </w:t>
      </w:r>
      <w:r w:rsidRPr="007D709A">
        <w:t>Τον Πρόεδρο &amp; τα Μέλη</w:t>
      </w:r>
      <w:r>
        <w:t xml:space="preserve">            </w:t>
      </w:r>
    </w:p>
    <w:p w:rsidR="00821377" w:rsidRPr="00821377" w:rsidRDefault="00821377" w:rsidP="00821377">
      <w:pPr>
        <w:ind w:right="-392"/>
        <w:jc w:val="both"/>
      </w:pPr>
      <w:proofErr w:type="spellStart"/>
      <w:r w:rsidRPr="007D709A">
        <w:rPr>
          <w:b/>
        </w:rPr>
        <w:t>Τηλ</w:t>
      </w:r>
      <w:proofErr w:type="spellEnd"/>
      <w:r w:rsidRPr="007D709A">
        <w:rPr>
          <w:b/>
        </w:rPr>
        <w:t>. Κέντρο:213-2019600 FAX 213-2019651</w:t>
      </w:r>
      <w:r w:rsidRPr="007D709A">
        <w:t xml:space="preserve">                         του Δημοτικού Συμβουλίου</w:t>
      </w:r>
      <w:r>
        <w:t xml:space="preserve">  </w:t>
      </w:r>
      <w:r w:rsidRPr="007D709A">
        <w:t xml:space="preserve">      </w:t>
      </w:r>
      <w:r>
        <w:t xml:space="preserve"> </w:t>
      </w:r>
      <w:r w:rsidRPr="007D709A">
        <w:t xml:space="preserve">      </w:t>
      </w:r>
    </w:p>
    <w:p w:rsidR="00821377" w:rsidRPr="000558C6" w:rsidRDefault="00821377" w:rsidP="00821377">
      <w:pPr>
        <w:jc w:val="both"/>
      </w:pPr>
      <w:r w:rsidRPr="000558C6">
        <w:t xml:space="preserve">Πληροφορίες: </w:t>
      </w:r>
      <w:proofErr w:type="spellStart"/>
      <w:r w:rsidRPr="000558C6">
        <w:t>Δάβου</w:t>
      </w:r>
      <w:proofErr w:type="spellEnd"/>
      <w:r w:rsidRPr="000558C6">
        <w:t xml:space="preserve"> Χ.</w:t>
      </w:r>
    </w:p>
    <w:p w:rsidR="00821377" w:rsidRPr="00821377" w:rsidRDefault="00821377" w:rsidP="00821377">
      <w:pPr>
        <w:ind w:right="-392"/>
        <w:jc w:val="both"/>
      </w:pPr>
      <w:r w:rsidRPr="007D709A">
        <w:t xml:space="preserve">Αριθ. </w:t>
      </w:r>
      <w:proofErr w:type="spellStart"/>
      <w:r w:rsidRPr="007D709A">
        <w:t>Πρωτ</w:t>
      </w:r>
      <w:proofErr w:type="spellEnd"/>
      <w:r w:rsidRPr="007D709A">
        <w:t>: Δ.Υ.</w:t>
      </w:r>
    </w:p>
    <w:p w:rsidR="00821377" w:rsidRPr="00821377" w:rsidRDefault="00821377" w:rsidP="00821377">
      <w:pPr>
        <w:ind w:right="-392"/>
        <w:jc w:val="both"/>
      </w:pPr>
    </w:p>
    <w:p w:rsidR="00821377" w:rsidRPr="00503169" w:rsidRDefault="00821377" w:rsidP="00821377">
      <w:pPr>
        <w:ind w:right="-392"/>
        <w:jc w:val="both"/>
      </w:pPr>
    </w:p>
    <w:p w:rsidR="00821377" w:rsidRPr="00823390" w:rsidRDefault="00821377" w:rsidP="00821377">
      <w:pPr>
        <w:ind w:right="-392"/>
        <w:jc w:val="both"/>
      </w:pPr>
      <w:r w:rsidRPr="00823390">
        <w:t>Κε Πρόεδρε, κκ. Δημοτικοί Σύμβουλοι,</w:t>
      </w:r>
    </w:p>
    <w:p w:rsidR="00821377" w:rsidRPr="00823390" w:rsidRDefault="00821377" w:rsidP="00821377">
      <w:pPr>
        <w:ind w:right="-392"/>
        <w:jc w:val="both"/>
      </w:pPr>
      <w:r w:rsidRPr="00823390">
        <w:t> </w:t>
      </w:r>
    </w:p>
    <w:p w:rsidR="00821377" w:rsidRPr="00823390" w:rsidRDefault="00821377" w:rsidP="00821377">
      <w:pPr>
        <w:spacing w:line="312" w:lineRule="auto"/>
        <w:ind w:right="-392"/>
        <w:jc w:val="both"/>
      </w:pPr>
      <w:r w:rsidRPr="00823390">
        <w:t>Έχοντας υπόψη:</w:t>
      </w:r>
    </w:p>
    <w:p w:rsidR="00821377" w:rsidRPr="00823390" w:rsidRDefault="00821377" w:rsidP="00821377">
      <w:pPr>
        <w:ind w:left="284" w:right="34" w:hanging="284"/>
        <w:jc w:val="both"/>
      </w:pPr>
      <w:r w:rsidRPr="00823390">
        <w:t>1.   Το άρθρο 18 παρ. 1 και 2 του Ν. 2119/93 (ΦΕΚ-23 Α'): Κύρωση Κώδικα διατάξεων περί μητρώω</w:t>
      </w:r>
      <w:r>
        <w:t>ν</w:t>
      </w:r>
      <w:r w:rsidRPr="00823390">
        <w:t xml:space="preserve"> αρρένων.</w:t>
      </w:r>
    </w:p>
    <w:p w:rsidR="00821377" w:rsidRPr="00823390" w:rsidRDefault="00821377" w:rsidP="00821377">
      <w:pPr>
        <w:ind w:left="284" w:right="-392" w:hanging="284"/>
        <w:jc w:val="both"/>
      </w:pPr>
      <w:r w:rsidRPr="00823390">
        <w:t>2.   Το γεγονός ότι η Ληξίαρχος του Δήμου είναι αρμόδια και για την τήρηση του μητρώου αρρένων.</w:t>
      </w:r>
    </w:p>
    <w:p w:rsidR="00821377" w:rsidRPr="00823390" w:rsidRDefault="00821377" w:rsidP="00503169">
      <w:pPr>
        <w:ind w:left="284" w:right="-392" w:hanging="284"/>
        <w:jc w:val="both"/>
      </w:pPr>
      <w:r w:rsidRPr="00823390">
        <w:t>3.   Την ανάγκη κατάρτισης του ετήσιο</w:t>
      </w:r>
      <w:r>
        <w:t>υ μητρώου αρρένων του Δήμου μας</w:t>
      </w:r>
      <w:r w:rsidRPr="00823390">
        <w:t xml:space="preserve">, για όλα τα άρρενα </w:t>
      </w:r>
      <w:r>
        <w:t>τέκνα</w:t>
      </w:r>
      <w:r w:rsidRPr="00823390">
        <w:t xml:space="preserve"> Ελλήνων υπηκόων που γεννήθηκαν κατά το έτος 201</w:t>
      </w:r>
      <w:r>
        <w:t>6</w:t>
      </w:r>
      <w:r w:rsidRPr="00823390">
        <w:t>.</w:t>
      </w:r>
    </w:p>
    <w:p w:rsidR="00821377" w:rsidRPr="00823390" w:rsidRDefault="00821377" w:rsidP="00821377">
      <w:pPr>
        <w:spacing w:line="312" w:lineRule="auto"/>
        <w:ind w:right="-392"/>
        <w:jc w:val="both"/>
      </w:pPr>
      <w:r w:rsidRPr="00823390">
        <w:t> </w:t>
      </w:r>
    </w:p>
    <w:p w:rsidR="00821377" w:rsidRDefault="00821377" w:rsidP="00821377">
      <w:pPr>
        <w:spacing w:line="312" w:lineRule="auto"/>
        <w:ind w:right="-392"/>
        <w:jc w:val="both"/>
      </w:pPr>
      <w:r w:rsidRPr="00823390">
        <w:t xml:space="preserve">            Παρακαλούμε το Δημοτικό Συμβούλιο να ορίσει έναν Δημοτικό Σύμβουλο  με τον </w:t>
      </w:r>
    </w:p>
    <w:p w:rsidR="00821377" w:rsidRPr="00823390" w:rsidRDefault="00821377" w:rsidP="00821377">
      <w:pPr>
        <w:spacing w:line="312" w:lineRule="auto"/>
        <w:ind w:right="-392"/>
      </w:pPr>
      <w:r w:rsidRPr="00823390">
        <w:t>αναπληρωτή του,  ως μέλος της «Επιτροπής κατάρτισης μητρώου αρρένων έτους 201</w:t>
      </w:r>
      <w:r>
        <w:t>6</w:t>
      </w:r>
      <w:r w:rsidRPr="00823390">
        <w:t>».</w:t>
      </w:r>
    </w:p>
    <w:p w:rsidR="00821377" w:rsidRPr="00823390" w:rsidRDefault="00821377" w:rsidP="00821377">
      <w:pPr>
        <w:ind w:right="-392"/>
        <w:jc w:val="both"/>
      </w:pPr>
      <w:r w:rsidRPr="00823390">
        <w:t> </w:t>
      </w:r>
    </w:p>
    <w:p w:rsidR="00821377" w:rsidRDefault="00821377" w:rsidP="00821377">
      <w:pPr>
        <w:ind w:right="-392"/>
        <w:jc w:val="center"/>
      </w:pPr>
      <w:r w:rsidRPr="00823390">
        <w:t xml:space="preserve">Νομοθετικό πλαίσιο </w:t>
      </w:r>
    </w:p>
    <w:p w:rsidR="00821377" w:rsidRPr="00503169" w:rsidRDefault="00821377" w:rsidP="00821377">
      <w:pPr>
        <w:ind w:right="-392"/>
        <w:jc w:val="both"/>
      </w:pPr>
    </w:p>
    <w:p w:rsidR="00821377" w:rsidRDefault="00821377" w:rsidP="00821377">
      <w:pPr>
        <w:ind w:right="-392"/>
        <w:jc w:val="both"/>
      </w:pPr>
      <w:r>
        <w:t>Επιτροπή καταρτισμού ετήσιου μητρώου αρρένων</w:t>
      </w:r>
    </w:p>
    <w:p w:rsidR="00821377" w:rsidRDefault="00821377" w:rsidP="00821377">
      <w:pPr>
        <w:ind w:right="-392"/>
        <w:jc w:val="both"/>
      </w:pPr>
      <w:r>
        <w:t>1. Το ετήσιο μητρώο αρρένων καταρτίζεται από τριμελή επιτροπή που συγκροτείται ως ακολούθως:</w:t>
      </w:r>
    </w:p>
    <w:p w:rsidR="00821377" w:rsidRDefault="00821377" w:rsidP="00821377">
      <w:pPr>
        <w:ind w:right="-392"/>
        <w:jc w:val="both"/>
      </w:pPr>
      <w:r>
        <w:t>α) Στους δήμους: Από το δήμαρχο ή το νόμιμο αναπληρωτή του, ως πρόεδρο, τον αρμόδιο για τα  μητρώα αρρένων υπάλληλο του δήμου και από τον οικείο ληξίαρχο, ως μέλη.</w:t>
      </w:r>
    </w:p>
    <w:p w:rsidR="00821377" w:rsidRDefault="00821377" w:rsidP="00821377">
      <w:pPr>
        <w:ind w:right="-392"/>
        <w:jc w:val="both"/>
      </w:pPr>
      <w:r>
        <w:t>β) Στις κοινότητες: Από τον πρόεδρο της κοινότητας ή το νόμιμο αναπληρωτή του, ως πρόεδρο, το γραμματέα της κοινότητας και το ληξίαρχο, ως μέλη.</w:t>
      </w:r>
    </w:p>
    <w:p w:rsidR="00821377" w:rsidRDefault="00821377" w:rsidP="00821377">
      <w:pPr>
        <w:ind w:right="-392"/>
        <w:jc w:val="both"/>
      </w:pPr>
      <w:r>
        <w:t>2. 'Όπου η ιδιότητα του ληξιάρχου συμπίπτει στο πρόσωπο ενός από τα λοιπά μέλη της επιτροπής ή, μετέχει σ' αυτήν ένας δημοτικός ή κοινοτικός σύμβουλος που ορίζεται, με τον αναπληρωτή του, με απόφαση του δημοτικού ή κοινοτικού συμβουλίου στο πρώτο δίμηνο κάθε έτους.</w:t>
      </w:r>
    </w:p>
    <w:p w:rsidR="00821377" w:rsidRDefault="00821377" w:rsidP="00821377">
      <w:pPr>
        <w:ind w:right="-392"/>
        <w:jc w:val="both"/>
        <w:rPr>
          <w:lang w:val="en-US"/>
        </w:rPr>
      </w:pPr>
      <w:r>
        <w:t>3. Η επιτροπή αυτή, που συνέρχεται με μέριμνα του προέδρου, συνεδριάζει στο δημαρχιακό ή  κοινοτικό κατάστημα, οι δε αποφάσεις της λαμβάνονται ομόφωνα. Τυχόν διαφωνία αναφέρεται σε πρακτικό που συντάσσεται ειδικά για το σκοπό αυτόν.</w:t>
      </w:r>
    </w:p>
    <w:p w:rsidR="00503169" w:rsidRPr="00503169" w:rsidRDefault="00503169" w:rsidP="00821377">
      <w:pPr>
        <w:ind w:right="-392"/>
        <w:jc w:val="both"/>
        <w:rPr>
          <w:lang w:val="en-US"/>
        </w:rPr>
      </w:pPr>
    </w:p>
    <w:p w:rsidR="00821377" w:rsidRPr="00503169" w:rsidRDefault="00821377" w:rsidP="00821377"/>
    <w:p w:rsidR="00821377" w:rsidRPr="00823390" w:rsidRDefault="00821377" w:rsidP="00821377">
      <w:pPr>
        <w:overflowPunct w:val="0"/>
        <w:autoSpaceDE w:val="0"/>
        <w:autoSpaceDN w:val="0"/>
        <w:ind w:right="-392"/>
        <w:jc w:val="center"/>
        <w:textAlignment w:val="baseline"/>
      </w:pPr>
      <w:r w:rsidRPr="00503169">
        <w:tab/>
      </w:r>
      <w:r w:rsidRPr="00503169">
        <w:tab/>
      </w:r>
      <w:r w:rsidRPr="00503169">
        <w:tab/>
      </w:r>
      <w:r w:rsidRPr="00503169">
        <w:tab/>
      </w:r>
      <w:r>
        <w:tab/>
      </w:r>
      <w:r w:rsidRPr="00823390">
        <w:t>Ο Διευθυντής</w:t>
      </w:r>
    </w:p>
    <w:p w:rsidR="00821377" w:rsidRPr="00503169" w:rsidRDefault="00821377" w:rsidP="00821377">
      <w:pPr>
        <w:ind w:right="-392"/>
      </w:pPr>
      <w:r w:rsidRPr="00823390">
        <w:t>                                                                                       Διοικητικών Υπηρεσιών</w:t>
      </w:r>
    </w:p>
    <w:p w:rsidR="00821377" w:rsidRPr="00503169" w:rsidRDefault="00821377" w:rsidP="00821377">
      <w:pPr>
        <w:ind w:right="-392"/>
      </w:pPr>
    </w:p>
    <w:p w:rsidR="00821377" w:rsidRPr="00503169" w:rsidRDefault="00821377" w:rsidP="00821377">
      <w:pPr>
        <w:ind w:right="-392"/>
      </w:pPr>
    </w:p>
    <w:p w:rsidR="00821377" w:rsidRPr="00823390" w:rsidRDefault="00821377" w:rsidP="00821377">
      <w:pPr>
        <w:ind w:right="-392"/>
        <w:jc w:val="center"/>
      </w:pPr>
      <w:r w:rsidRPr="00823390">
        <w:t>                                  </w:t>
      </w:r>
      <w:r>
        <w:t xml:space="preserve">                           </w:t>
      </w:r>
      <w:r w:rsidRPr="00823390">
        <w:t> ΚΩΝ/ΝΟΣ ΦΡΑΝΤΖΙΚΟΣ</w:t>
      </w:r>
    </w:p>
    <w:p w:rsidR="00651EA4" w:rsidRPr="00821377" w:rsidRDefault="00651EA4" w:rsidP="00821377">
      <w:pPr>
        <w:tabs>
          <w:tab w:val="left" w:pos="5400"/>
        </w:tabs>
      </w:pPr>
    </w:p>
    <w:sectPr w:rsidR="00651EA4" w:rsidRPr="00821377" w:rsidSect="00821377">
      <w:pgSz w:w="11906" w:h="16838"/>
      <w:pgMar w:top="1135" w:right="1416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377"/>
    <w:rsid w:val="00503169"/>
    <w:rsid w:val="00651EA4"/>
    <w:rsid w:val="008006E9"/>
    <w:rsid w:val="0082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821377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21377"/>
    <w:rPr>
      <w:rFonts w:ascii="Times New Roman" w:eastAsia="Times New Roman" w:hAnsi="Times New Roman" w:cs="Times New Roman"/>
      <w:b/>
      <w:bCs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137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137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347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2017-05-18T09:05:00Z</dcterms:created>
  <dcterms:modified xsi:type="dcterms:W3CDTF">2017-05-18T09:16:00Z</dcterms:modified>
</cp:coreProperties>
</file>